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143" w:rsidRPr="00F105C1" w:rsidRDefault="00035143" w:rsidP="00035143">
      <w:pPr>
        <w:rPr>
          <w:rFonts w:ascii="ＭＳ Ｐゴシック" w:eastAsia="ＭＳ Ｐゴシック" w:hAnsi="ＭＳ Ｐゴシック"/>
          <w:szCs w:val="21"/>
        </w:rPr>
      </w:pPr>
    </w:p>
    <w:p w:rsidR="00035143" w:rsidRPr="00F105C1" w:rsidRDefault="00035143" w:rsidP="00035143">
      <w:pPr>
        <w:tabs>
          <w:tab w:val="left" w:pos="7088"/>
        </w:tabs>
        <w:adjustRightInd w:val="0"/>
        <w:snapToGrid w:val="0"/>
        <w:spacing w:line="300" w:lineRule="exact"/>
        <w:ind w:leftChars="50" w:left="316" w:hangingChars="100" w:hanging="211"/>
        <w:jc w:val="center"/>
        <w:rPr>
          <w:rFonts w:ascii="ＭＳ Ｐゴシック" w:eastAsia="ＭＳ Ｐゴシック" w:hAnsi="ＭＳ Ｐゴシック"/>
          <w:b/>
          <w:color w:val="000000" w:themeColor="text1"/>
          <w:szCs w:val="21"/>
        </w:rPr>
      </w:pPr>
    </w:p>
    <w:p w:rsidR="00035143" w:rsidRDefault="00035143" w:rsidP="00035143">
      <w:pPr>
        <w:tabs>
          <w:tab w:val="left" w:pos="7088"/>
        </w:tabs>
        <w:adjustRightInd w:val="0"/>
        <w:snapToGrid w:val="0"/>
        <w:spacing w:line="300" w:lineRule="exact"/>
        <w:ind w:leftChars="50" w:left="315" w:hangingChars="100" w:hanging="210"/>
        <w:jc w:val="righ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平成</w:t>
      </w:r>
      <w:r w:rsidR="00E73E86">
        <w:rPr>
          <w:rFonts w:ascii="ＭＳ Ｐゴシック" w:eastAsia="ＭＳ Ｐゴシック" w:hAnsi="ＭＳ Ｐゴシック" w:hint="eastAsia"/>
          <w:color w:val="000000" w:themeColor="text1"/>
          <w:szCs w:val="21"/>
        </w:rPr>
        <w:t>28</w:t>
      </w:r>
      <w:r w:rsidR="00E0503E">
        <w:rPr>
          <w:rFonts w:ascii="ＭＳ Ｐゴシック" w:eastAsia="ＭＳ Ｐゴシック" w:hAnsi="ＭＳ Ｐゴシック" w:hint="eastAsia"/>
          <w:color w:val="000000" w:themeColor="text1"/>
          <w:szCs w:val="21"/>
        </w:rPr>
        <w:t xml:space="preserve">年　</w:t>
      </w:r>
      <w:r w:rsidR="00E73E86">
        <w:rPr>
          <w:rFonts w:ascii="ＭＳ Ｐゴシック" w:eastAsia="ＭＳ Ｐゴシック" w:hAnsi="ＭＳ Ｐゴシック" w:hint="eastAsia"/>
          <w:color w:val="000000" w:themeColor="text1"/>
          <w:szCs w:val="21"/>
        </w:rPr>
        <w:t>6</w:t>
      </w:r>
      <w:r w:rsidR="00211D51">
        <w:rPr>
          <w:rFonts w:ascii="ＭＳ Ｐゴシック" w:eastAsia="ＭＳ Ｐゴシック" w:hAnsi="ＭＳ Ｐゴシック" w:hint="eastAsia"/>
          <w:color w:val="000000" w:themeColor="text1"/>
          <w:szCs w:val="21"/>
        </w:rPr>
        <w:t>月</w:t>
      </w:r>
      <w:r w:rsidR="00E73E86">
        <w:rPr>
          <w:rFonts w:ascii="ＭＳ Ｐゴシック" w:eastAsia="ＭＳ Ｐゴシック" w:hAnsi="ＭＳ Ｐゴシック" w:hint="eastAsia"/>
          <w:color w:val="000000" w:themeColor="text1"/>
          <w:szCs w:val="21"/>
        </w:rPr>
        <w:t>30</w:t>
      </w:r>
      <w:r>
        <w:rPr>
          <w:rFonts w:ascii="ＭＳ Ｐゴシック" w:eastAsia="ＭＳ Ｐゴシック" w:hAnsi="ＭＳ Ｐゴシック" w:hint="eastAsia"/>
          <w:color w:val="000000" w:themeColor="text1"/>
          <w:szCs w:val="21"/>
        </w:rPr>
        <w:t>日</w:t>
      </w:r>
    </w:p>
    <w:p w:rsidR="00035143" w:rsidRPr="003B239B" w:rsidRDefault="00035143" w:rsidP="00035143">
      <w:pPr>
        <w:tabs>
          <w:tab w:val="left" w:pos="7088"/>
        </w:tabs>
        <w:adjustRightInd w:val="0"/>
        <w:snapToGrid w:val="0"/>
        <w:spacing w:line="300" w:lineRule="exact"/>
        <w:ind w:leftChars="50" w:left="315" w:hangingChars="100" w:hanging="210"/>
        <w:jc w:val="right"/>
        <w:rPr>
          <w:rFonts w:ascii="ＭＳ Ｐゴシック" w:eastAsia="ＭＳ Ｐゴシック" w:hAnsi="ＭＳ Ｐゴシック"/>
          <w:color w:val="000000" w:themeColor="text1"/>
          <w:szCs w:val="21"/>
        </w:rPr>
      </w:pPr>
    </w:p>
    <w:p w:rsidR="00035143" w:rsidRPr="003B239B" w:rsidRDefault="00035143" w:rsidP="00035143">
      <w:pPr>
        <w:tabs>
          <w:tab w:val="left" w:pos="7088"/>
        </w:tabs>
        <w:adjustRightInd w:val="0"/>
        <w:snapToGrid w:val="0"/>
        <w:spacing w:line="300" w:lineRule="exact"/>
        <w:ind w:leftChars="50" w:left="315" w:hangingChars="100" w:hanging="210"/>
        <w:jc w:val="center"/>
        <w:rPr>
          <w:rFonts w:ascii="ＭＳ Ｐゴシック" w:eastAsia="ＭＳ Ｐゴシック" w:hAnsi="ＭＳ Ｐゴシック"/>
          <w:color w:val="000000" w:themeColor="text1"/>
          <w:szCs w:val="21"/>
        </w:rPr>
      </w:pPr>
    </w:p>
    <w:p w:rsidR="00035143" w:rsidRPr="003B239B" w:rsidRDefault="00035143" w:rsidP="00035143">
      <w:pPr>
        <w:tabs>
          <w:tab w:val="left" w:pos="7088"/>
        </w:tabs>
        <w:adjustRightInd w:val="0"/>
        <w:snapToGrid w:val="0"/>
        <w:spacing w:line="300" w:lineRule="exact"/>
        <w:ind w:leftChars="50" w:left="315" w:hangingChars="100" w:hanging="210"/>
        <w:jc w:val="center"/>
        <w:rPr>
          <w:rFonts w:ascii="ＭＳ Ｐゴシック" w:eastAsia="ＭＳ Ｐゴシック" w:hAnsi="ＭＳ Ｐゴシック"/>
          <w:color w:val="000000" w:themeColor="text1"/>
          <w:szCs w:val="21"/>
        </w:rPr>
      </w:pPr>
      <w:r w:rsidRPr="003B239B">
        <w:rPr>
          <w:rFonts w:ascii="ＭＳ Ｐゴシック" w:eastAsia="ＭＳ Ｐゴシック" w:hAnsi="ＭＳ Ｐゴシック" w:hint="eastAsia"/>
          <w:color w:val="000000" w:themeColor="text1"/>
          <w:szCs w:val="21"/>
        </w:rPr>
        <w:t>平成</w:t>
      </w:r>
      <w:r w:rsidR="00E73E86">
        <w:rPr>
          <w:rFonts w:ascii="ＭＳ Ｐゴシック" w:eastAsia="ＭＳ Ｐゴシック" w:hAnsi="ＭＳ Ｐゴシック" w:hint="eastAsia"/>
          <w:color w:val="000000" w:themeColor="text1"/>
          <w:szCs w:val="21"/>
        </w:rPr>
        <w:t>28</w:t>
      </w:r>
      <w:r w:rsidRPr="003B239B">
        <w:rPr>
          <w:rFonts w:ascii="ＭＳ Ｐゴシック" w:eastAsia="ＭＳ Ｐゴシック" w:hAnsi="ＭＳ Ｐゴシック" w:hint="eastAsia"/>
          <w:color w:val="000000" w:themeColor="text1"/>
          <w:szCs w:val="21"/>
        </w:rPr>
        <w:t>年度独立行政法人</w:t>
      </w:r>
      <w:r w:rsidR="00E0503E">
        <w:rPr>
          <w:rFonts w:ascii="ＭＳ Ｐゴシック" w:eastAsia="ＭＳ Ｐゴシック" w:hAnsi="ＭＳ Ｐゴシック" w:hint="eastAsia"/>
          <w:color w:val="000000" w:themeColor="text1"/>
          <w:szCs w:val="21"/>
        </w:rPr>
        <w:t>国立</w:t>
      </w:r>
      <w:r w:rsidR="00E0503E">
        <w:rPr>
          <w:rFonts w:ascii="ＭＳ Ｐゴシック" w:eastAsia="ＭＳ Ｐゴシック" w:hAnsi="ＭＳ Ｐゴシック"/>
          <w:color w:val="000000" w:themeColor="text1"/>
          <w:szCs w:val="21"/>
        </w:rPr>
        <w:t>科学博物館</w:t>
      </w:r>
      <w:r w:rsidRPr="003B239B">
        <w:rPr>
          <w:rFonts w:ascii="ＭＳ Ｐゴシック" w:eastAsia="ＭＳ Ｐゴシック" w:hAnsi="ＭＳ Ｐゴシック" w:hint="eastAsia"/>
          <w:color w:val="000000" w:themeColor="text1"/>
          <w:szCs w:val="21"/>
        </w:rPr>
        <w:t>調達</w:t>
      </w:r>
      <w:r>
        <w:rPr>
          <w:rFonts w:ascii="ＭＳ Ｐゴシック" w:eastAsia="ＭＳ Ｐゴシック" w:hAnsi="ＭＳ Ｐゴシック" w:hint="eastAsia"/>
          <w:color w:val="000000" w:themeColor="text1"/>
          <w:szCs w:val="21"/>
        </w:rPr>
        <w:t>等合理化</w:t>
      </w:r>
      <w:r w:rsidRPr="003B239B">
        <w:rPr>
          <w:rFonts w:ascii="ＭＳ Ｐゴシック" w:eastAsia="ＭＳ Ｐゴシック" w:hAnsi="ＭＳ Ｐゴシック" w:hint="eastAsia"/>
          <w:color w:val="000000" w:themeColor="text1"/>
          <w:szCs w:val="21"/>
        </w:rPr>
        <w:t>計画</w:t>
      </w:r>
    </w:p>
    <w:p w:rsidR="00035143" w:rsidRPr="00865659" w:rsidRDefault="00035143" w:rsidP="00035143">
      <w:pPr>
        <w:tabs>
          <w:tab w:val="left" w:pos="7088"/>
        </w:tabs>
        <w:adjustRightInd w:val="0"/>
        <w:snapToGrid w:val="0"/>
        <w:spacing w:line="300" w:lineRule="exact"/>
        <w:ind w:leftChars="50" w:left="315" w:hangingChars="100" w:hanging="210"/>
        <w:jc w:val="center"/>
        <w:rPr>
          <w:rFonts w:ascii="ＭＳ Ｐゴシック" w:eastAsia="ＭＳ Ｐゴシック" w:hAnsi="ＭＳ Ｐゴシック"/>
          <w:color w:val="000000" w:themeColor="text1"/>
          <w:szCs w:val="21"/>
        </w:rPr>
      </w:pPr>
    </w:p>
    <w:p w:rsidR="00035143" w:rsidRPr="00E75DE5" w:rsidRDefault="00035143" w:rsidP="00035143">
      <w:pPr>
        <w:tabs>
          <w:tab w:val="left" w:pos="7088"/>
        </w:tabs>
        <w:adjustRightInd w:val="0"/>
        <w:snapToGrid w:val="0"/>
        <w:spacing w:line="300" w:lineRule="exact"/>
        <w:jc w:val="left"/>
        <w:rPr>
          <w:rFonts w:ascii="ＭＳ Ｐゴシック" w:eastAsia="ＭＳ Ｐゴシック" w:hAnsi="ＭＳ Ｐゴシック"/>
          <w:szCs w:val="21"/>
        </w:rPr>
      </w:pPr>
      <w:r w:rsidRPr="003B239B">
        <w:rPr>
          <w:rFonts w:ascii="ＭＳ Ｐゴシック" w:eastAsia="ＭＳ Ｐゴシック" w:hAnsi="ＭＳ Ｐゴシック" w:hint="eastAsia"/>
          <w:color w:val="000000" w:themeColor="text1"/>
          <w:szCs w:val="21"/>
        </w:rPr>
        <w:t xml:space="preserve">　　</w:t>
      </w:r>
    </w:p>
    <w:p w:rsidR="00035143" w:rsidRPr="00E75DE5" w:rsidRDefault="00035143" w:rsidP="00035143">
      <w:pPr>
        <w:tabs>
          <w:tab w:val="left" w:pos="7088"/>
        </w:tabs>
        <w:adjustRightInd w:val="0"/>
        <w:snapToGrid w:val="0"/>
        <w:spacing w:line="300" w:lineRule="exact"/>
        <w:ind w:leftChars="1" w:left="2" w:firstLineChars="100" w:firstLine="210"/>
        <w:jc w:val="left"/>
        <w:rPr>
          <w:rFonts w:ascii="ＭＳ Ｐゴシック" w:eastAsia="ＭＳ Ｐゴシック" w:hAnsi="ＭＳ Ｐゴシック"/>
          <w:szCs w:val="21"/>
        </w:rPr>
      </w:pPr>
      <w:r w:rsidRPr="00E75DE5">
        <w:rPr>
          <w:rFonts w:ascii="ＭＳ Ｐゴシック" w:eastAsia="ＭＳ Ｐゴシック" w:hAnsi="ＭＳ Ｐゴシック" w:hint="eastAsia"/>
          <w:szCs w:val="21"/>
        </w:rPr>
        <w:t>「</w:t>
      </w:r>
      <w:r w:rsidR="005B2F60" w:rsidRPr="00E75DE5">
        <w:rPr>
          <w:rFonts w:ascii="ＭＳ Ｐゴシック" w:eastAsia="ＭＳ Ｐゴシック" w:hAnsi="ＭＳ Ｐゴシック" w:hint="eastAsia"/>
          <w:szCs w:val="21"/>
        </w:rPr>
        <w:t>独立行政法人における</w:t>
      </w:r>
      <w:r w:rsidRPr="00E75DE5">
        <w:rPr>
          <w:rFonts w:ascii="ＭＳ Ｐゴシック" w:eastAsia="ＭＳ Ｐゴシック" w:hAnsi="ＭＳ Ｐゴシック" w:hint="eastAsia"/>
          <w:szCs w:val="21"/>
        </w:rPr>
        <w:t>調達等合理化の取組の推進について」（平成27</w:t>
      </w:r>
      <w:r w:rsidR="00241AD1">
        <w:rPr>
          <w:rFonts w:ascii="ＭＳ Ｐゴシック" w:eastAsia="ＭＳ Ｐゴシック" w:hAnsi="ＭＳ Ｐゴシック" w:hint="eastAsia"/>
          <w:szCs w:val="21"/>
        </w:rPr>
        <w:t>年５月</w:t>
      </w:r>
      <w:r w:rsidR="009F7AF7">
        <w:rPr>
          <w:rFonts w:ascii="ＭＳ Ｐゴシック" w:eastAsia="ＭＳ Ｐゴシック" w:hAnsi="ＭＳ Ｐゴシック" w:hint="eastAsia"/>
          <w:szCs w:val="21"/>
        </w:rPr>
        <w:t>25</w:t>
      </w:r>
      <w:r w:rsidRPr="00E75DE5">
        <w:rPr>
          <w:rFonts w:ascii="ＭＳ Ｐゴシック" w:eastAsia="ＭＳ Ｐゴシック" w:hAnsi="ＭＳ Ｐゴシック" w:hint="eastAsia"/>
          <w:szCs w:val="21"/>
        </w:rPr>
        <w:t>日総務大臣決定）に基づき、独立行政法人</w:t>
      </w:r>
      <w:r w:rsidR="00E0503E">
        <w:rPr>
          <w:rFonts w:ascii="ＭＳ Ｐゴシック" w:eastAsia="ＭＳ Ｐゴシック" w:hAnsi="ＭＳ Ｐゴシック" w:hint="eastAsia"/>
          <w:color w:val="000000" w:themeColor="text1"/>
          <w:szCs w:val="21"/>
        </w:rPr>
        <w:t>国立</w:t>
      </w:r>
      <w:r w:rsidR="00E0503E">
        <w:rPr>
          <w:rFonts w:ascii="ＭＳ Ｐゴシック" w:eastAsia="ＭＳ Ｐゴシック" w:hAnsi="ＭＳ Ｐゴシック"/>
          <w:color w:val="000000" w:themeColor="text1"/>
          <w:szCs w:val="21"/>
        </w:rPr>
        <w:t>科学博物館</w:t>
      </w:r>
      <w:r w:rsidRPr="00E75DE5">
        <w:rPr>
          <w:rFonts w:ascii="ＭＳ Ｐゴシック" w:eastAsia="ＭＳ Ｐゴシック" w:hAnsi="ＭＳ Ｐゴシック" w:hint="eastAsia"/>
          <w:szCs w:val="21"/>
        </w:rPr>
        <w:t>は、事務・事業の特性を踏まえ、ＰＤＣＡサイクルにより、公正性・透明性を確保しつつ、自律的かつ継続的に調達等の合理化に取り組むため、平成</w:t>
      </w:r>
      <w:r w:rsidR="00E73E86">
        <w:rPr>
          <w:rFonts w:ascii="ＭＳ Ｐゴシック" w:eastAsia="ＭＳ Ｐゴシック" w:hAnsi="ＭＳ Ｐゴシック"/>
          <w:szCs w:val="21"/>
        </w:rPr>
        <w:t>28</w:t>
      </w:r>
      <w:r w:rsidRPr="00E75DE5">
        <w:rPr>
          <w:rFonts w:ascii="ＭＳ Ｐゴシック" w:eastAsia="ＭＳ Ｐゴシック" w:hAnsi="ＭＳ Ｐゴシック" w:hint="eastAsia"/>
          <w:szCs w:val="21"/>
        </w:rPr>
        <w:t>年度独立行政法人</w:t>
      </w:r>
      <w:r w:rsidR="00E0503E">
        <w:rPr>
          <w:rFonts w:ascii="ＭＳ Ｐゴシック" w:eastAsia="ＭＳ Ｐゴシック" w:hAnsi="ＭＳ Ｐゴシック" w:hint="eastAsia"/>
          <w:color w:val="000000" w:themeColor="text1"/>
          <w:szCs w:val="21"/>
        </w:rPr>
        <w:t>国立</w:t>
      </w:r>
      <w:r w:rsidR="00E0503E">
        <w:rPr>
          <w:rFonts w:ascii="ＭＳ Ｐゴシック" w:eastAsia="ＭＳ Ｐゴシック" w:hAnsi="ＭＳ Ｐゴシック"/>
          <w:color w:val="000000" w:themeColor="text1"/>
          <w:szCs w:val="21"/>
        </w:rPr>
        <w:t>科学博物館</w:t>
      </w:r>
      <w:r w:rsidRPr="00E75DE5">
        <w:rPr>
          <w:rFonts w:ascii="ＭＳ Ｐゴシック" w:eastAsia="ＭＳ Ｐゴシック" w:hAnsi="ＭＳ Ｐゴシック" w:hint="eastAsia"/>
          <w:szCs w:val="21"/>
        </w:rPr>
        <w:t>調達等合理化計画を以下のとおり定める。</w:t>
      </w:r>
    </w:p>
    <w:p w:rsidR="00035143" w:rsidRPr="00E75DE5" w:rsidRDefault="00035143" w:rsidP="00035143">
      <w:pPr>
        <w:tabs>
          <w:tab w:val="left" w:pos="7088"/>
        </w:tabs>
        <w:adjustRightInd w:val="0"/>
        <w:snapToGrid w:val="0"/>
        <w:spacing w:line="300" w:lineRule="exact"/>
        <w:ind w:leftChars="15" w:left="241" w:hangingChars="100" w:hanging="210"/>
        <w:jc w:val="left"/>
        <w:rPr>
          <w:rFonts w:ascii="ＭＳ Ｐゴシック" w:eastAsia="ＭＳ Ｐゴシック" w:hAnsi="ＭＳ Ｐゴシック"/>
          <w:szCs w:val="21"/>
        </w:rPr>
      </w:pPr>
    </w:p>
    <w:p w:rsidR="00035143" w:rsidRPr="00E75DE5" w:rsidRDefault="00035143" w:rsidP="00035143">
      <w:pPr>
        <w:tabs>
          <w:tab w:val="left" w:pos="7088"/>
        </w:tabs>
        <w:adjustRightInd w:val="0"/>
        <w:snapToGrid w:val="0"/>
        <w:spacing w:line="300" w:lineRule="exact"/>
        <w:jc w:val="left"/>
        <w:rPr>
          <w:rFonts w:ascii="ＭＳ Ｐゴシック" w:eastAsia="ＭＳ Ｐゴシック" w:hAnsi="ＭＳ Ｐゴシック"/>
          <w:szCs w:val="21"/>
        </w:rPr>
      </w:pPr>
    </w:p>
    <w:p w:rsidR="00035143" w:rsidRPr="00E75DE5" w:rsidRDefault="00035143" w:rsidP="00035143">
      <w:pPr>
        <w:tabs>
          <w:tab w:val="left" w:pos="7088"/>
        </w:tabs>
        <w:adjustRightInd w:val="0"/>
        <w:snapToGrid w:val="0"/>
        <w:spacing w:line="300" w:lineRule="exact"/>
        <w:jc w:val="left"/>
        <w:rPr>
          <w:rFonts w:ascii="ＭＳ Ｐゴシック" w:eastAsia="ＭＳ Ｐゴシック" w:hAnsi="ＭＳ Ｐゴシック"/>
          <w:szCs w:val="21"/>
        </w:rPr>
      </w:pPr>
      <w:r w:rsidRPr="00E75DE5">
        <w:rPr>
          <w:rFonts w:ascii="ＭＳ Ｐゴシック" w:eastAsia="ＭＳ Ｐゴシック" w:hAnsi="ＭＳ Ｐゴシック" w:hint="eastAsia"/>
          <w:szCs w:val="21"/>
        </w:rPr>
        <w:t>１．調達の現状と要因の分析</w:t>
      </w:r>
    </w:p>
    <w:p w:rsidR="00035143" w:rsidRPr="00E75DE5" w:rsidRDefault="00035143" w:rsidP="00035143">
      <w:pPr>
        <w:tabs>
          <w:tab w:val="left" w:pos="7088"/>
        </w:tabs>
        <w:adjustRightInd w:val="0"/>
        <w:snapToGrid w:val="0"/>
        <w:spacing w:line="300" w:lineRule="exact"/>
        <w:ind w:leftChars="100" w:left="420" w:hangingChars="100" w:hanging="210"/>
        <w:jc w:val="left"/>
        <w:rPr>
          <w:rFonts w:ascii="ＭＳ Ｐゴシック" w:eastAsia="ＭＳ Ｐゴシック" w:hAnsi="ＭＳ Ｐゴシック"/>
          <w:szCs w:val="21"/>
        </w:rPr>
      </w:pPr>
      <w:r w:rsidRPr="00E75DE5">
        <w:rPr>
          <w:rFonts w:ascii="ＭＳ Ｐゴシック" w:eastAsia="ＭＳ Ｐゴシック" w:hAnsi="ＭＳ Ｐゴシック" w:hint="eastAsia"/>
          <w:szCs w:val="21"/>
        </w:rPr>
        <w:t xml:space="preserve">(1)　</w:t>
      </w:r>
      <w:r w:rsidR="00E0503E" w:rsidRPr="00E0503E">
        <w:rPr>
          <w:rFonts w:ascii="ＭＳ Ｐゴシック" w:eastAsia="ＭＳ Ｐゴシック" w:hAnsi="ＭＳ Ｐゴシック" w:hint="eastAsia"/>
          <w:color w:val="000000" w:themeColor="text1"/>
          <w:szCs w:val="21"/>
        </w:rPr>
        <w:t xml:space="preserve"> </w:t>
      </w:r>
      <w:r w:rsidR="00E0503E">
        <w:rPr>
          <w:rFonts w:ascii="ＭＳ Ｐゴシック" w:eastAsia="ＭＳ Ｐゴシック" w:hAnsi="ＭＳ Ｐゴシック" w:hint="eastAsia"/>
          <w:color w:val="000000" w:themeColor="text1"/>
          <w:szCs w:val="21"/>
        </w:rPr>
        <w:t>国立</w:t>
      </w:r>
      <w:r w:rsidR="00E0503E">
        <w:rPr>
          <w:rFonts w:ascii="ＭＳ Ｐゴシック" w:eastAsia="ＭＳ Ｐゴシック" w:hAnsi="ＭＳ Ｐゴシック"/>
          <w:color w:val="000000" w:themeColor="text1"/>
          <w:szCs w:val="21"/>
        </w:rPr>
        <w:t>科学博物館</w:t>
      </w:r>
      <w:r w:rsidRPr="00E75DE5">
        <w:rPr>
          <w:rFonts w:ascii="ＭＳ Ｐゴシック" w:eastAsia="ＭＳ Ｐゴシック" w:hAnsi="ＭＳ Ｐゴシック" w:hint="eastAsia"/>
          <w:szCs w:val="21"/>
        </w:rPr>
        <w:t>における平成</w:t>
      </w:r>
      <w:r w:rsidR="00E73E86">
        <w:rPr>
          <w:rFonts w:ascii="ＭＳ Ｐゴシック" w:eastAsia="ＭＳ Ｐゴシック" w:hAnsi="ＭＳ Ｐゴシック" w:hint="eastAsia"/>
          <w:szCs w:val="21"/>
        </w:rPr>
        <w:t>27</w:t>
      </w:r>
      <w:r w:rsidR="008152C0">
        <w:rPr>
          <w:rFonts w:ascii="ＭＳ Ｐゴシック" w:eastAsia="ＭＳ Ｐゴシック" w:hAnsi="ＭＳ Ｐゴシック" w:hint="eastAsia"/>
          <w:szCs w:val="21"/>
        </w:rPr>
        <w:t>年度の契約状況は、表１のようになっており、契約件数は９１件、契約金額は１０．０５</w:t>
      </w:r>
      <w:r w:rsidR="002A0AEE">
        <w:rPr>
          <w:rFonts w:ascii="ＭＳ Ｐゴシック" w:eastAsia="ＭＳ Ｐゴシック" w:hAnsi="ＭＳ Ｐゴシック"/>
          <w:szCs w:val="21"/>
        </w:rPr>
        <w:t>億</w:t>
      </w:r>
      <w:r w:rsidR="008152C0">
        <w:rPr>
          <w:rFonts w:ascii="ＭＳ Ｐゴシック" w:eastAsia="ＭＳ Ｐゴシック" w:hAnsi="ＭＳ Ｐゴシック" w:hint="eastAsia"/>
          <w:szCs w:val="21"/>
        </w:rPr>
        <w:t>円である。また、競争性のある契約は７８件</w:t>
      </w:r>
      <w:r w:rsidR="002A0AEE">
        <w:rPr>
          <w:rFonts w:ascii="ＭＳ Ｐゴシック" w:eastAsia="ＭＳ Ｐゴシック" w:hAnsi="ＭＳ Ｐゴシック" w:hint="eastAsia"/>
          <w:szCs w:val="21"/>
        </w:rPr>
        <w:t>（</w:t>
      </w:r>
      <w:r w:rsidR="008152C0">
        <w:rPr>
          <w:rFonts w:ascii="ＭＳ Ｐゴシック" w:eastAsia="ＭＳ Ｐゴシック" w:hAnsi="ＭＳ Ｐゴシック" w:hint="eastAsia"/>
          <w:szCs w:val="21"/>
        </w:rPr>
        <w:t>85.7</w:t>
      </w:r>
      <w:r w:rsidR="000324FE">
        <w:rPr>
          <w:rFonts w:ascii="ＭＳ Ｐゴシック" w:eastAsia="ＭＳ Ｐゴシック" w:hAnsi="ＭＳ Ｐゴシック" w:hint="eastAsia"/>
          <w:szCs w:val="21"/>
        </w:rPr>
        <w:t>％）、７．７９</w:t>
      </w:r>
      <w:r w:rsidR="002A0AEE">
        <w:rPr>
          <w:rFonts w:ascii="ＭＳ Ｐゴシック" w:eastAsia="ＭＳ Ｐゴシック" w:hAnsi="ＭＳ Ｐゴシック"/>
          <w:szCs w:val="21"/>
        </w:rPr>
        <w:t>億</w:t>
      </w:r>
      <w:r w:rsidR="002A0AEE">
        <w:rPr>
          <w:rFonts w:ascii="ＭＳ Ｐゴシック" w:eastAsia="ＭＳ Ｐゴシック" w:hAnsi="ＭＳ Ｐゴシック" w:hint="eastAsia"/>
          <w:szCs w:val="21"/>
        </w:rPr>
        <w:t>円（</w:t>
      </w:r>
      <w:r w:rsidR="000324FE">
        <w:rPr>
          <w:rFonts w:ascii="ＭＳ Ｐゴシック" w:eastAsia="ＭＳ Ｐゴシック" w:hAnsi="ＭＳ Ｐゴシック" w:hint="eastAsia"/>
          <w:szCs w:val="21"/>
        </w:rPr>
        <w:t>77.5％）、競争性のない契約は１３</w:t>
      </w:r>
      <w:r w:rsidR="002A0AEE">
        <w:rPr>
          <w:rFonts w:ascii="ＭＳ Ｐゴシック" w:eastAsia="ＭＳ Ｐゴシック" w:hAnsi="ＭＳ Ｐゴシック" w:hint="eastAsia"/>
          <w:szCs w:val="21"/>
        </w:rPr>
        <w:t>件（</w:t>
      </w:r>
      <w:r w:rsidR="000324FE">
        <w:rPr>
          <w:rFonts w:ascii="ＭＳ Ｐゴシック" w:eastAsia="ＭＳ Ｐゴシック" w:hAnsi="ＭＳ Ｐゴシック" w:hint="eastAsia"/>
          <w:szCs w:val="21"/>
        </w:rPr>
        <w:t>14.3％）、２．２６</w:t>
      </w:r>
      <w:r w:rsidR="002A0AEE">
        <w:rPr>
          <w:rFonts w:ascii="ＭＳ Ｐゴシック" w:eastAsia="ＭＳ Ｐゴシック" w:hAnsi="ＭＳ Ｐゴシック"/>
          <w:szCs w:val="21"/>
        </w:rPr>
        <w:t>億</w:t>
      </w:r>
      <w:r w:rsidR="002A0AEE">
        <w:rPr>
          <w:rFonts w:ascii="ＭＳ Ｐゴシック" w:eastAsia="ＭＳ Ｐゴシック" w:hAnsi="ＭＳ Ｐゴシック" w:hint="eastAsia"/>
          <w:szCs w:val="21"/>
        </w:rPr>
        <w:t>円（</w:t>
      </w:r>
      <w:r w:rsidR="000324FE">
        <w:rPr>
          <w:rFonts w:ascii="ＭＳ Ｐゴシック" w:eastAsia="ＭＳ Ｐゴシック" w:hAnsi="ＭＳ Ｐゴシック" w:hint="eastAsia"/>
          <w:szCs w:val="21"/>
        </w:rPr>
        <w:t>22.5</w:t>
      </w:r>
      <w:r w:rsidRPr="00E75DE5">
        <w:rPr>
          <w:rFonts w:ascii="ＭＳ Ｐゴシック" w:eastAsia="ＭＳ Ｐゴシック" w:hAnsi="ＭＳ Ｐゴシック" w:hint="eastAsia"/>
          <w:szCs w:val="21"/>
        </w:rPr>
        <w:t>％）となっている。</w:t>
      </w:r>
    </w:p>
    <w:p w:rsidR="0008708D" w:rsidRPr="003F1E89" w:rsidRDefault="00035143" w:rsidP="00C124F2">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平成</w:t>
      </w:r>
      <w:r w:rsidR="000324FE">
        <w:rPr>
          <w:rFonts w:ascii="ＭＳ Ｐゴシック" w:eastAsia="ＭＳ Ｐゴシック" w:hAnsi="ＭＳ Ｐゴシック" w:hint="eastAsia"/>
          <w:color w:val="000000" w:themeColor="text1"/>
          <w:szCs w:val="21"/>
        </w:rPr>
        <w:t>26年度と比較して、競争性のない契約の割合</w:t>
      </w:r>
      <w:r w:rsidR="00C124F2">
        <w:rPr>
          <w:rFonts w:ascii="ＭＳ Ｐゴシック" w:eastAsia="ＭＳ Ｐゴシック" w:hAnsi="ＭＳ Ｐゴシック" w:hint="eastAsia"/>
          <w:color w:val="000000" w:themeColor="text1"/>
          <w:szCs w:val="21"/>
        </w:rPr>
        <w:t>は</w:t>
      </w:r>
      <w:r w:rsidR="002715DD" w:rsidRPr="003F1E89">
        <w:rPr>
          <w:rFonts w:ascii="ＭＳ Ｐゴシック" w:eastAsia="ＭＳ Ｐゴシック" w:hAnsi="ＭＳ Ｐゴシック" w:hint="eastAsia"/>
          <w:color w:val="000000" w:themeColor="text1"/>
          <w:szCs w:val="21"/>
        </w:rPr>
        <w:t>件数</w:t>
      </w:r>
      <w:r w:rsidR="000324FE">
        <w:rPr>
          <w:rFonts w:ascii="ＭＳ Ｐゴシック" w:eastAsia="ＭＳ Ｐゴシック" w:hAnsi="ＭＳ Ｐゴシック" w:hint="eastAsia"/>
          <w:color w:val="000000" w:themeColor="text1"/>
          <w:szCs w:val="21"/>
        </w:rPr>
        <w:t>が</w:t>
      </w:r>
      <w:r w:rsidR="000324FE">
        <w:rPr>
          <w:rFonts w:ascii="ＭＳ Ｐゴシック" w:eastAsia="ＭＳ Ｐゴシック" w:hAnsi="ＭＳ Ｐゴシック"/>
          <w:color w:val="000000" w:themeColor="text1"/>
          <w:szCs w:val="21"/>
        </w:rPr>
        <w:t>増え</w:t>
      </w:r>
      <w:r w:rsidR="002715DD" w:rsidRPr="003F1E89">
        <w:rPr>
          <w:rFonts w:ascii="ＭＳ Ｐゴシック" w:eastAsia="ＭＳ Ｐゴシック" w:hAnsi="ＭＳ Ｐゴシック" w:hint="eastAsia"/>
          <w:color w:val="000000" w:themeColor="text1"/>
          <w:szCs w:val="21"/>
        </w:rPr>
        <w:t>金額</w:t>
      </w:r>
      <w:r w:rsidR="000324FE">
        <w:rPr>
          <w:rFonts w:ascii="ＭＳ Ｐゴシック" w:eastAsia="ＭＳ Ｐゴシック" w:hAnsi="ＭＳ Ｐゴシック" w:hint="eastAsia"/>
          <w:color w:val="000000" w:themeColor="text1"/>
          <w:szCs w:val="21"/>
        </w:rPr>
        <w:t>が</w:t>
      </w:r>
      <w:r w:rsidR="002715DD" w:rsidRPr="003F1E89">
        <w:rPr>
          <w:rFonts w:ascii="ＭＳ Ｐゴシック" w:eastAsia="ＭＳ Ｐゴシック" w:hAnsi="ＭＳ Ｐゴシック" w:hint="eastAsia"/>
          <w:color w:val="000000" w:themeColor="text1"/>
          <w:szCs w:val="21"/>
        </w:rPr>
        <w:t>小さくなっている（件数は</w:t>
      </w:r>
      <w:r w:rsidR="000324FE">
        <w:rPr>
          <w:rFonts w:ascii="ＭＳ Ｐゴシック" w:eastAsia="ＭＳ Ｐゴシック" w:hAnsi="ＭＳ Ｐゴシック" w:hint="eastAsia"/>
          <w:color w:val="000000" w:themeColor="text1"/>
          <w:szCs w:val="21"/>
        </w:rPr>
        <w:t>18.</w:t>
      </w:r>
      <w:r w:rsidR="00C124F2">
        <w:rPr>
          <w:rFonts w:ascii="ＭＳ Ｐゴシック" w:eastAsia="ＭＳ Ｐゴシック" w:hAnsi="ＭＳ Ｐゴシック"/>
          <w:color w:val="000000" w:themeColor="text1"/>
          <w:szCs w:val="21"/>
        </w:rPr>
        <w:t xml:space="preserve"> </w:t>
      </w:r>
      <w:r w:rsidR="000324FE">
        <w:rPr>
          <w:rFonts w:ascii="ＭＳ Ｐゴシック" w:eastAsia="ＭＳ Ｐゴシック" w:hAnsi="ＭＳ Ｐゴシック" w:hint="eastAsia"/>
          <w:color w:val="000000" w:themeColor="text1"/>
          <w:szCs w:val="21"/>
        </w:rPr>
        <w:t>2％の増</w:t>
      </w:r>
      <w:r w:rsidR="002715DD" w:rsidRPr="003F1E89">
        <w:rPr>
          <w:rFonts w:ascii="ＭＳ Ｐゴシック" w:eastAsia="ＭＳ Ｐゴシック" w:hAnsi="ＭＳ Ｐゴシック" w:hint="eastAsia"/>
          <w:color w:val="000000" w:themeColor="text1"/>
          <w:szCs w:val="21"/>
        </w:rPr>
        <w:t>、金額は</w:t>
      </w:r>
      <w:r w:rsidR="000324FE">
        <w:rPr>
          <w:rFonts w:ascii="ＭＳ Ｐゴシック" w:eastAsia="ＭＳ Ｐゴシック" w:hAnsi="ＭＳ Ｐゴシック" w:hint="eastAsia"/>
          <w:color w:val="000000" w:themeColor="text1"/>
          <w:szCs w:val="21"/>
        </w:rPr>
        <w:t>28.7</w:t>
      </w:r>
      <w:r w:rsidR="002715DD" w:rsidRPr="003F1E89">
        <w:rPr>
          <w:rFonts w:ascii="ＭＳ Ｐゴシック" w:eastAsia="ＭＳ Ｐゴシック" w:hAnsi="ＭＳ Ｐゴシック" w:hint="eastAsia"/>
          <w:color w:val="000000" w:themeColor="text1"/>
          <w:szCs w:val="21"/>
        </w:rPr>
        <w:t>％の減</w:t>
      </w:r>
      <w:r w:rsidRPr="003F1E89">
        <w:rPr>
          <w:rFonts w:ascii="ＭＳ Ｐゴシック" w:eastAsia="ＭＳ Ｐゴシック" w:hAnsi="ＭＳ Ｐゴシック" w:hint="eastAsia"/>
          <w:color w:val="000000" w:themeColor="text1"/>
          <w:szCs w:val="21"/>
        </w:rPr>
        <w:t>）が、主に</w:t>
      </w:r>
      <w:r w:rsidR="002715DD" w:rsidRPr="003F1E89">
        <w:rPr>
          <w:rFonts w:ascii="ＭＳ Ｐゴシック" w:eastAsia="ＭＳ Ｐゴシック" w:hAnsi="ＭＳ Ｐゴシック" w:hint="eastAsia"/>
          <w:color w:val="000000" w:themeColor="text1"/>
          <w:szCs w:val="21"/>
        </w:rPr>
        <w:t>標本</w:t>
      </w:r>
      <w:r w:rsidR="002715DD" w:rsidRPr="003F1E89">
        <w:rPr>
          <w:rFonts w:ascii="ＭＳ Ｐゴシック" w:eastAsia="ＭＳ Ｐゴシック" w:hAnsi="ＭＳ Ｐゴシック"/>
          <w:color w:val="000000" w:themeColor="text1"/>
          <w:szCs w:val="21"/>
        </w:rPr>
        <w:t>購入</w:t>
      </w:r>
      <w:r w:rsidR="00C124F2">
        <w:rPr>
          <w:rFonts w:ascii="ＭＳ Ｐゴシック" w:eastAsia="ＭＳ Ｐゴシック" w:hAnsi="ＭＳ Ｐゴシック" w:hint="eastAsia"/>
          <w:color w:val="000000" w:themeColor="text1"/>
          <w:szCs w:val="21"/>
        </w:rPr>
        <w:t>の</w:t>
      </w:r>
      <w:r w:rsidR="00C124F2">
        <w:rPr>
          <w:rFonts w:ascii="ＭＳ Ｐゴシック" w:eastAsia="ＭＳ Ｐゴシック" w:hAnsi="ＭＳ Ｐゴシック"/>
          <w:color w:val="000000" w:themeColor="text1"/>
          <w:szCs w:val="21"/>
        </w:rPr>
        <w:t>件数が増えガス契約の一般競争</w:t>
      </w:r>
      <w:r w:rsidR="00C124F2">
        <w:rPr>
          <w:rFonts w:ascii="ＭＳ Ｐゴシック" w:eastAsia="ＭＳ Ｐゴシック" w:hAnsi="ＭＳ Ｐゴシック" w:hint="eastAsia"/>
          <w:color w:val="000000" w:themeColor="text1"/>
          <w:szCs w:val="21"/>
        </w:rPr>
        <w:t>移行</w:t>
      </w:r>
      <w:r w:rsidR="00C124F2">
        <w:rPr>
          <w:rFonts w:ascii="ＭＳ Ｐゴシック" w:eastAsia="ＭＳ Ｐゴシック" w:hAnsi="ＭＳ Ｐゴシック"/>
          <w:color w:val="000000" w:themeColor="text1"/>
          <w:szCs w:val="21"/>
        </w:rPr>
        <w:t>による金額減</w:t>
      </w:r>
      <w:r w:rsidRPr="003F1E89">
        <w:rPr>
          <w:rFonts w:ascii="ＭＳ Ｐゴシック" w:eastAsia="ＭＳ Ｐゴシック" w:hAnsi="ＭＳ Ｐゴシック" w:hint="eastAsia"/>
          <w:color w:val="000000" w:themeColor="text1"/>
          <w:szCs w:val="21"/>
        </w:rPr>
        <w:t>によるものである</w:t>
      </w:r>
      <w:r w:rsidR="00C124F2">
        <w:rPr>
          <w:rFonts w:ascii="ＭＳ Ｐゴシック" w:eastAsia="ＭＳ Ｐゴシック" w:hAnsi="ＭＳ Ｐゴシック" w:hint="eastAsia"/>
          <w:color w:val="000000" w:themeColor="text1"/>
          <w:szCs w:val="21"/>
        </w:rPr>
        <w:t>。</w:t>
      </w:r>
    </w:p>
    <w:p w:rsidR="00035143" w:rsidRPr="003B239B" w:rsidRDefault="00035143" w:rsidP="00035143">
      <w:pPr>
        <w:tabs>
          <w:tab w:val="left" w:pos="7088"/>
        </w:tabs>
        <w:adjustRightInd w:val="0"/>
        <w:snapToGrid w:val="0"/>
        <w:spacing w:line="300" w:lineRule="exact"/>
        <w:ind w:leftChars="15" w:left="556" w:hangingChars="250" w:hanging="525"/>
        <w:jc w:val="left"/>
        <w:rPr>
          <w:rFonts w:ascii="ＭＳ Ｐゴシック" w:eastAsia="ＭＳ Ｐゴシック" w:hAnsi="ＭＳ Ｐゴシック"/>
          <w:color w:val="000000" w:themeColor="text1"/>
          <w:szCs w:val="21"/>
        </w:rPr>
      </w:pPr>
    </w:p>
    <w:p w:rsidR="00035143" w:rsidRPr="005A3CDA" w:rsidRDefault="00035143" w:rsidP="00035143">
      <w:pPr>
        <w:tabs>
          <w:tab w:val="left" w:pos="7088"/>
        </w:tabs>
        <w:adjustRightInd w:val="0"/>
        <w:snapToGrid w:val="0"/>
        <w:spacing w:line="300" w:lineRule="exact"/>
        <w:ind w:rightChars="-203" w:right="-426" w:firstLineChars="200" w:firstLine="420"/>
        <w:jc w:val="left"/>
        <w:rPr>
          <w:rFonts w:ascii="ＭＳ Ｐゴシック" w:eastAsia="ＭＳ Ｐゴシック" w:hAnsi="ＭＳ Ｐゴシック" w:cs="Times New Roman"/>
          <w:sz w:val="18"/>
          <w:szCs w:val="20"/>
        </w:rPr>
      </w:pPr>
      <w:r>
        <w:rPr>
          <w:rFonts w:ascii="ＭＳ Ｐゴシック" w:eastAsia="ＭＳ Ｐゴシック" w:hAnsi="ＭＳ Ｐゴシック" w:hint="eastAsia"/>
          <w:color w:val="000000" w:themeColor="text1"/>
          <w:szCs w:val="21"/>
        </w:rPr>
        <w:t xml:space="preserve">表１　</w:t>
      </w:r>
      <w:r w:rsidRPr="003B239B">
        <w:rPr>
          <w:rFonts w:ascii="ＭＳ Ｐゴシック" w:eastAsia="ＭＳ Ｐゴシック" w:hAnsi="ＭＳ Ｐゴシック" w:hint="eastAsia"/>
          <w:color w:val="000000" w:themeColor="text1"/>
          <w:szCs w:val="21"/>
        </w:rPr>
        <w:t>平成</w:t>
      </w:r>
      <w:r w:rsidR="00E73E86">
        <w:rPr>
          <w:rFonts w:ascii="ＭＳ Ｐゴシック" w:eastAsia="ＭＳ Ｐゴシック" w:hAnsi="ＭＳ Ｐゴシック"/>
          <w:color w:val="000000" w:themeColor="text1"/>
          <w:szCs w:val="21"/>
        </w:rPr>
        <w:t>27</w:t>
      </w:r>
      <w:r w:rsidRPr="003B239B">
        <w:rPr>
          <w:rFonts w:ascii="ＭＳ Ｐゴシック" w:eastAsia="ＭＳ Ｐゴシック" w:hAnsi="ＭＳ Ｐゴシック" w:hint="eastAsia"/>
          <w:color w:val="000000" w:themeColor="text1"/>
          <w:szCs w:val="21"/>
        </w:rPr>
        <w:t>年度の</w:t>
      </w:r>
      <w:r w:rsidR="00A80DC6">
        <w:rPr>
          <w:rFonts w:ascii="ＭＳ Ｐゴシック" w:eastAsia="ＭＳ Ｐゴシック" w:hAnsi="ＭＳ Ｐゴシック" w:hint="eastAsia"/>
          <w:color w:val="000000" w:themeColor="text1"/>
          <w:szCs w:val="21"/>
        </w:rPr>
        <w:t>国立</w:t>
      </w:r>
      <w:r w:rsidR="00A80DC6">
        <w:rPr>
          <w:rFonts w:ascii="ＭＳ Ｐゴシック" w:eastAsia="ＭＳ Ｐゴシック" w:hAnsi="ＭＳ Ｐゴシック"/>
          <w:color w:val="000000" w:themeColor="text1"/>
          <w:szCs w:val="21"/>
        </w:rPr>
        <w:t>科学博物館</w:t>
      </w:r>
      <w:r w:rsidRPr="003B239B">
        <w:rPr>
          <w:rFonts w:ascii="ＭＳ Ｐゴシック" w:eastAsia="ＭＳ Ｐゴシック" w:hAnsi="ＭＳ Ｐゴシック" w:hint="eastAsia"/>
          <w:color w:val="000000" w:themeColor="text1"/>
          <w:szCs w:val="21"/>
        </w:rPr>
        <w:t>の調達全体像</w:t>
      </w:r>
      <w:r>
        <w:rPr>
          <w:rFonts w:ascii="ＭＳ Ｐゴシック" w:eastAsia="ＭＳ Ｐゴシック" w:hAnsi="ＭＳ Ｐゴシック" w:hint="eastAsia"/>
          <w:color w:val="000000" w:themeColor="text1"/>
          <w:szCs w:val="21"/>
        </w:rPr>
        <w:t xml:space="preserve">　　　　　　　　　　　　　　　</w:t>
      </w:r>
      <w:r w:rsidRPr="005A3CDA">
        <w:rPr>
          <w:rFonts w:ascii="ＭＳ Ｐゴシック" w:eastAsia="ＭＳ Ｐゴシック" w:hAnsi="ＭＳ Ｐゴシック" w:hint="eastAsia"/>
          <w:color w:val="000000" w:themeColor="text1"/>
          <w:sz w:val="20"/>
          <w:szCs w:val="21"/>
        </w:rPr>
        <w:t xml:space="preserve">　　</w:t>
      </w:r>
      <w:r w:rsidRPr="005A3CDA">
        <w:rPr>
          <w:rFonts w:ascii="ＭＳ 明朝" w:eastAsia="ＭＳ 明朝" w:hAnsi="ＭＳ 明朝" w:cs="Times New Roman" w:hint="eastAsia"/>
          <w:sz w:val="18"/>
          <w:szCs w:val="20"/>
        </w:rPr>
        <w:t xml:space="preserve">　</w:t>
      </w:r>
      <w:r w:rsidRPr="001268D7">
        <w:rPr>
          <w:rFonts w:ascii="ＭＳ Ｐゴシック" w:eastAsia="ＭＳ Ｐゴシック" w:hAnsi="ＭＳ Ｐゴシック" w:cs="Times New Roman" w:hint="eastAsia"/>
          <w:sz w:val="18"/>
          <w:szCs w:val="20"/>
        </w:rPr>
        <w:t>（単位：件、億円）</w:t>
      </w: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2"/>
        <w:gridCol w:w="1067"/>
        <w:gridCol w:w="1276"/>
        <w:gridCol w:w="1134"/>
        <w:gridCol w:w="1276"/>
        <w:gridCol w:w="1134"/>
        <w:gridCol w:w="1276"/>
      </w:tblGrid>
      <w:tr w:rsidR="00035143" w:rsidRPr="00B568DB" w:rsidTr="003474B1">
        <w:tc>
          <w:tcPr>
            <w:tcW w:w="1342" w:type="dxa"/>
            <w:vMerge w:val="restart"/>
            <w:tcBorders>
              <w:right w:val="double" w:sz="4" w:space="0" w:color="auto"/>
            </w:tcBorders>
            <w:vAlign w:val="center"/>
          </w:tcPr>
          <w:p w:rsidR="00035143" w:rsidRPr="005A3CDA" w:rsidRDefault="00035143" w:rsidP="003474B1">
            <w:pPr>
              <w:snapToGrid w:val="0"/>
              <w:jc w:val="right"/>
              <w:rPr>
                <w:rFonts w:ascii="ＭＳ Ｐゴシック" w:eastAsia="ＭＳ Ｐゴシック" w:hAnsi="ＭＳ Ｐゴシック"/>
                <w:sz w:val="18"/>
                <w:szCs w:val="18"/>
              </w:rPr>
            </w:pPr>
          </w:p>
        </w:tc>
        <w:tc>
          <w:tcPr>
            <w:tcW w:w="2343" w:type="dxa"/>
            <w:gridSpan w:val="2"/>
            <w:tcBorders>
              <w:left w:val="double" w:sz="4" w:space="0" w:color="auto"/>
            </w:tcBorders>
            <w:vAlign w:val="center"/>
          </w:tcPr>
          <w:p w:rsidR="00035143" w:rsidRPr="003D19BB" w:rsidRDefault="00035143" w:rsidP="003474B1">
            <w:pPr>
              <w:snapToGrid w:val="0"/>
              <w:jc w:val="center"/>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平成</w:t>
            </w:r>
            <w:r w:rsidR="00E73E86">
              <w:rPr>
                <w:rFonts w:ascii="ＭＳ Ｐゴシック" w:eastAsia="ＭＳ Ｐゴシック" w:hAnsi="ＭＳ Ｐゴシック" w:hint="eastAsia"/>
                <w:sz w:val="18"/>
                <w:szCs w:val="18"/>
              </w:rPr>
              <w:t>26</w:t>
            </w:r>
            <w:r w:rsidRPr="003D19BB">
              <w:rPr>
                <w:rFonts w:ascii="ＭＳ Ｐゴシック" w:eastAsia="ＭＳ Ｐゴシック" w:hAnsi="ＭＳ Ｐゴシック" w:hint="eastAsia"/>
                <w:sz w:val="18"/>
                <w:szCs w:val="18"/>
              </w:rPr>
              <w:t>年度</w:t>
            </w:r>
          </w:p>
        </w:tc>
        <w:tc>
          <w:tcPr>
            <w:tcW w:w="2410" w:type="dxa"/>
            <w:gridSpan w:val="2"/>
            <w:vAlign w:val="center"/>
          </w:tcPr>
          <w:p w:rsidR="00035143" w:rsidRPr="003D19BB" w:rsidRDefault="00035143" w:rsidP="003474B1">
            <w:pPr>
              <w:snapToGrid w:val="0"/>
              <w:jc w:val="center"/>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平成</w:t>
            </w:r>
            <w:r w:rsidR="00E73E86">
              <w:rPr>
                <w:rFonts w:ascii="ＭＳ Ｐゴシック" w:eastAsia="ＭＳ Ｐゴシック" w:hAnsi="ＭＳ Ｐゴシック"/>
                <w:sz w:val="18"/>
                <w:szCs w:val="18"/>
              </w:rPr>
              <w:t>27</w:t>
            </w:r>
            <w:r w:rsidRPr="003D19BB">
              <w:rPr>
                <w:rFonts w:ascii="ＭＳ Ｐゴシック" w:eastAsia="ＭＳ Ｐゴシック" w:hAnsi="ＭＳ Ｐゴシック" w:hint="eastAsia"/>
                <w:sz w:val="18"/>
                <w:szCs w:val="18"/>
              </w:rPr>
              <w:t>年度</w:t>
            </w:r>
          </w:p>
        </w:tc>
        <w:tc>
          <w:tcPr>
            <w:tcW w:w="2410" w:type="dxa"/>
            <w:gridSpan w:val="2"/>
            <w:tcBorders>
              <w:right w:val="single" w:sz="4" w:space="0" w:color="auto"/>
            </w:tcBorders>
            <w:vAlign w:val="center"/>
          </w:tcPr>
          <w:p w:rsidR="00035143" w:rsidRPr="003D19BB" w:rsidRDefault="00035143" w:rsidP="003474B1">
            <w:pPr>
              <w:snapToGrid w:val="0"/>
              <w:jc w:val="center"/>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比較増△減</w:t>
            </w:r>
          </w:p>
        </w:tc>
      </w:tr>
      <w:tr w:rsidR="00035143" w:rsidRPr="00B568DB" w:rsidTr="003474B1">
        <w:tc>
          <w:tcPr>
            <w:tcW w:w="1342" w:type="dxa"/>
            <w:vMerge/>
            <w:tcBorders>
              <w:right w:val="double" w:sz="4" w:space="0" w:color="auto"/>
            </w:tcBorders>
          </w:tcPr>
          <w:p w:rsidR="00035143" w:rsidRPr="003D19BB" w:rsidRDefault="00035143" w:rsidP="003474B1">
            <w:pPr>
              <w:snapToGrid w:val="0"/>
              <w:rPr>
                <w:rFonts w:ascii="ＭＳ Ｐゴシック" w:eastAsia="ＭＳ Ｐゴシック" w:hAnsi="ＭＳ Ｐゴシック"/>
                <w:sz w:val="18"/>
                <w:szCs w:val="18"/>
              </w:rPr>
            </w:pPr>
          </w:p>
        </w:tc>
        <w:tc>
          <w:tcPr>
            <w:tcW w:w="1067" w:type="dxa"/>
            <w:tcBorders>
              <w:left w:val="double" w:sz="4" w:space="0" w:color="auto"/>
            </w:tcBorders>
          </w:tcPr>
          <w:p w:rsidR="00035143" w:rsidRPr="003D19BB" w:rsidRDefault="00035143" w:rsidP="003474B1">
            <w:pPr>
              <w:snapToGrid w:val="0"/>
              <w:jc w:val="center"/>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件数</w:t>
            </w:r>
          </w:p>
        </w:tc>
        <w:tc>
          <w:tcPr>
            <w:tcW w:w="1276" w:type="dxa"/>
          </w:tcPr>
          <w:p w:rsidR="00035143" w:rsidRPr="003D19BB" w:rsidRDefault="00035143" w:rsidP="003474B1">
            <w:pPr>
              <w:snapToGrid w:val="0"/>
              <w:jc w:val="center"/>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金額</w:t>
            </w:r>
          </w:p>
        </w:tc>
        <w:tc>
          <w:tcPr>
            <w:tcW w:w="1134" w:type="dxa"/>
          </w:tcPr>
          <w:p w:rsidR="00035143" w:rsidRPr="003D19BB" w:rsidRDefault="00035143" w:rsidP="003474B1">
            <w:pPr>
              <w:snapToGrid w:val="0"/>
              <w:jc w:val="center"/>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件数</w:t>
            </w:r>
          </w:p>
        </w:tc>
        <w:tc>
          <w:tcPr>
            <w:tcW w:w="1276" w:type="dxa"/>
          </w:tcPr>
          <w:p w:rsidR="00035143" w:rsidRPr="003D19BB" w:rsidRDefault="00035143" w:rsidP="003474B1">
            <w:pPr>
              <w:snapToGrid w:val="0"/>
              <w:jc w:val="center"/>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金額</w:t>
            </w:r>
          </w:p>
        </w:tc>
        <w:tc>
          <w:tcPr>
            <w:tcW w:w="1134" w:type="dxa"/>
          </w:tcPr>
          <w:p w:rsidR="00035143" w:rsidRPr="003D19BB" w:rsidRDefault="00035143" w:rsidP="003474B1">
            <w:pPr>
              <w:snapToGrid w:val="0"/>
              <w:jc w:val="center"/>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件数</w:t>
            </w:r>
          </w:p>
        </w:tc>
        <w:tc>
          <w:tcPr>
            <w:tcW w:w="1276" w:type="dxa"/>
            <w:tcBorders>
              <w:right w:val="single" w:sz="4" w:space="0" w:color="auto"/>
            </w:tcBorders>
          </w:tcPr>
          <w:p w:rsidR="00035143" w:rsidRPr="003D19BB" w:rsidRDefault="00035143" w:rsidP="003474B1">
            <w:pPr>
              <w:snapToGrid w:val="0"/>
              <w:jc w:val="center"/>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金額</w:t>
            </w:r>
          </w:p>
        </w:tc>
      </w:tr>
      <w:tr w:rsidR="00035143" w:rsidRPr="00B568DB" w:rsidTr="003474B1">
        <w:tc>
          <w:tcPr>
            <w:tcW w:w="1342" w:type="dxa"/>
            <w:tcBorders>
              <w:right w:val="double" w:sz="4" w:space="0" w:color="auto"/>
            </w:tcBorders>
            <w:vAlign w:val="center"/>
          </w:tcPr>
          <w:p w:rsidR="00035143" w:rsidRPr="003D19BB" w:rsidRDefault="00035143" w:rsidP="003474B1">
            <w:pPr>
              <w:snapToGrid w:val="0"/>
              <w:jc w:val="left"/>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競争入札等</w:t>
            </w:r>
          </w:p>
        </w:tc>
        <w:tc>
          <w:tcPr>
            <w:tcW w:w="1067" w:type="dxa"/>
            <w:tcBorders>
              <w:left w:val="double" w:sz="4" w:space="0" w:color="auto"/>
            </w:tcBorders>
          </w:tcPr>
          <w:p w:rsidR="00035143" w:rsidRPr="003D19BB" w:rsidRDefault="00F511E4"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E73E86">
              <w:rPr>
                <w:rFonts w:ascii="ＭＳ Ｐゴシック" w:eastAsia="ＭＳ Ｐゴシック" w:hAnsi="ＭＳ Ｐゴシック"/>
                <w:sz w:val="18"/>
                <w:szCs w:val="18"/>
              </w:rPr>
              <w:t>64.9</w:t>
            </w:r>
            <w:r w:rsidR="00035143" w:rsidRPr="003D19BB">
              <w:rPr>
                <w:rFonts w:ascii="ＭＳ Ｐゴシック" w:eastAsia="ＭＳ Ｐゴシック" w:hAnsi="ＭＳ Ｐゴシック" w:hint="eastAsia"/>
                <w:sz w:val="18"/>
                <w:szCs w:val="18"/>
              </w:rPr>
              <w:t>％）</w:t>
            </w:r>
          </w:p>
          <w:p w:rsidR="00035143" w:rsidRPr="003D19BB" w:rsidRDefault="00E73E86"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２４</w:t>
            </w:r>
          </w:p>
        </w:tc>
        <w:tc>
          <w:tcPr>
            <w:tcW w:w="1276" w:type="dxa"/>
          </w:tcPr>
          <w:p w:rsidR="00035143" w:rsidRPr="003D19BB" w:rsidRDefault="00F511E4"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E73E86">
              <w:rPr>
                <w:rFonts w:ascii="ＭＳ Ｐゴシック" w:eastAsia="ＭＳ Ｐゴシック" w:hAnsi="ＭＳ Ｐゴシック"/>
                <w:sz w:val="18"/>
                <w:szCs w:val="18"/>
              </w:rPr>
              <w:t>70.8</w:t>
            </w:r>
            <w:r w:rsidR="00035143" w:rsidRPr="003D19BB">
              <w:rPr>
                <w:rFonts w:ascii="ＭＳ Ｐゴシック" w:eastAsia="ＭＳ Ｐゴシック" w:hAnsi="ＭＳ Ｐゴシック" w:hint="eastAsia"/>
                <w:sz w:val="18"/>
                <w:szCs w:val="18"/>
              </w:rPr>
              <w:t>％）</w:t>
            </w:r>
          </w:p>
          <w:p w:rsidR="00035143" w:rsidRPr="003D19BB" w:rsidRDefault="00E73E86" w:rsidP="00E73E86">
            <w:pPr>
              <w:wordWrap w:val="0"/>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７．８９</w:t>
            </w:r>
          </w:p>
        </w:tc>
        <w:tc>
          <w:tcPr>
            <w:tcW w:w="1134" w:type="dxa"/>
          </w:tcPr>
          <w:p w:rsidR="00035143" w:rsidRPr="003D19BB" w:rsidRDefault="00373490"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E5A49">
              <w:rPr>
                <w:rFonts w:ascii="ＭＳ Ｐゴシック" w:eastAsia="ＭＳ Ｐゴシック" w:hAnsi="ＭＳ Ｐゴシック"/>
                <w:sz w:val="18"/>
                <w:szCs w:val="18"/>
              </w:rPr>
              <w:t>75.8</w:t>
            </w:r>
            <w:r w:rsidR="00035143" w:rsidRPr="003D19BB">
              <w:rPr>
                <w:rFonts w:ascii="ＭＳ Ｐゴシック" w:eastAsia="ＭＳ Ｐゴシック" w:hAnsi="ＭＳ Ｐゴシック" w:hint="eastAsia"/>
                <w:sz w:val="18"/>
                <w:szCs w:val="18"/>
              </w:rPr>
              <w:t>％）</w:t>
            </w:r>
          </w:p>
          <w:p w:rsidR="00035143" w:rsidRPr="003D19BB" w:rsidRDefault="005E5A49"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６９</w:t>
            </w:r>
          </w:p>
        </w:tc>
        <w:tc>
          <w:tcPr>
            <w:tcW w:w="1276" w:type="dxa"/>
          </w:tcPr>
          <w:p w:rsidR="00035143" w:rsidRPr="003D19BB" w:rsidRDefault="00373490"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E5A49">
              <w:rPr>
                <w:rFonts w:ascii="ＭＳ Ｐゴシック" w:eastAsia="ＭＳ Ｐゴシック" w:hAnsi="ＭＳ Ｐゴシック"/>
                <w:sz w:val="18"/>
                <w:szCs w:val="18"/>
              </w:rPr>
              <w:t>73.0</w:t>
            </w:r>
            <w:r w:rsidR="00035143" w:rsidRPr="003D19BB">
              <w:rPr>
                <w:rFonts w:ascii="ＭＳ Ｐゴシック" w:eastAsia="ＭＳ Ｐゴシック" w:hAnsi="ＭＳ Ｐゴシック" w:hint="eastAsia"/>
                <w:sz w:val="18"/>
                <w:szCs w:val="18"/>
              </w:rPr>
              <w:t>％）</w:t>
            </w:r>
          </w:p>
          <w:p w:rsidR="00035143" w:rsidRPr="003D19BB" w:rsidRDefault="005E5A49"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７．３４</w:t>
            </w:r>
          </w:p>
        </w:tc>
        <w:tc>
          <w:tcPr>
            <w:tcW w:w="1134" w:type="dxa"/>
          </w:tcPr>
          <w:p w:rsidR="00035143" w:rsidRPr="003D19BB" w:rsidRDefault="008152C0"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0324FE">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87.5</w:t>
            </w:r>
            <w:r w:rsidR="00035143" w:rsidRPr="003D19BB">
              <w:rPr>
                <w:rFonts w:ascii="ＭＳ Ｐゴシック" w:eastAsia="ＭＳ Ｐゴシック" w:hAnsi="ＭＳ Ｐゴシック" w:hint="eastAsia"/>
                <w:sz w:val="18"/>
                <w:szCs w:val="18"/>
              </w:rPr>
              <w:t>％）</w:t>
            </w:r>
          </w:p>
          <w:p w:rsidR="00035143" w:rsidRPr="003D19BB" w:rsidRDefault="005E5A49"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４５</w:t>
            </w:r>
          </w:p>
        </w:tc>
        <w:tc>
          <w:tcPr>
            <w:tcW w:w="1276" w:type="dxa"/>
            <w:tcBorders>
              <w:right w:val="single" w:sz="4" w:space="0" w:color="auto"/>
            </w:tcBorders>
          </w:tcPr>
          <w:p w:rsidR="00035143" w:rsidRPr="003D19BB" w:rsidRDefault="002A0AEE"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8152C0">
              <w:rPr>
                <w:rFonts w:ascii="ＭＳ Ｐゴシック" w:eastAsia="ＭＳ Ｐゴシック" w:hAnsi="ＭＳ Ｐゴシック"/>
                <w:sz w:val="18"/>
                <w:szCs w:val="18"/>
              </w:rPr>
              <w:t>6.97</w:t>
            </w:r>
            <w:r w:rsidR="00035143" w:rsidRPr="003D19BB">
              <w:rPr>
                <w:rFonts w:ascii="ＭＳ Ｐゴシック" w:eastAsia="ＭＳ Ｐゴシック" w:hAnsi="ＭＳ Ｐゴシック" w:hint="eastAsia"/>
                <w:sz w:val="18"/>
                <w:szCs w:val="18"/>
              </w:rPr>
              <w:t>％）</w:t>
            </w:r>
          </w:p>
          <w:p w:rsidR="00035143" w:rsidRPr="003D19BB" w:rsidRDefault="005E5A49"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△０．５５</w:t>
            </w:r>
          </w:p>
        </w:tc>
      </w:tr>
      <w:tr w:rsidR="00035143" w:rsidRPr="00B568DB" w:rsidTr="003474B1">
        <w:tc>
          <w:tcPr>
            <w:tcW w:w="1342" w:type="dxa"/>
            <w:tcBorders>
              <w:bottom w:val="double" w:sz="4" w:space="0" w:color="auto"/>
              <w:right w:val="double" w:sz="4" w:space="0" w:color="auto"/>
            </w:tcBorders>
            <w:vAlign w:val="center"/>
          </w:tcPr>
          <w:p w:rsidR="00035143" w:rsidRPr="003D19BB" w:rsidRDefault="00035143" w:rsidP="003474B1">
            <w:pPr>
              <w:snapToGrid w:val="0"/>
              <w:jc w:val="left"/>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企画競争・公募</w:t>
            </w:r>
          </w:p>
        </w:tc>
        <w:tc>
          <w:tcPr>
            <w:tcW w:w="1067" w:type="dxa"/>
            <w:tcBorders>
              <w:left w:val="double" w:sz="4" w:space="0" w:color="auto"/>
              <w:bottom w:val="double" w:sz="4" w:space="0" w:color="auto"/>
            </w:tcBorders>
          </w:tcPr>
          <w:p w:rsidR="00035143" w:rsidRPr="003D19BB" w:rsidRDefault="00F511E4"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E73E86">
              <w:rPr>
                <w:rFonts w:ascii="ＭＳ Ｐゴシック" w:eastAsia="ＭＳ Ｐゴシック" w:hAnsi="ＭＳ Ｐゴシック"/>
                <w:sz w:val="18"/>
                <w:szCs w:val="18"/>
              </w:rPr>
              <w:t>5.4</w:t>
            </w:r>
            <w:r w:rsidR="00035143" w:rsidRPr="003D19BB">
              <w:rPr>
                <w:rFonts w:ascii="ＭＳ Ｐゴシック" w:eastAsia="ＭＳ Ｐゴシック" w:hAnsi="ＭＳ Ｐゴシック" w:hint="eastAsia"/>
                <w:sz w:val="18"/>
                <w:szCs w:val="18"/>
              </w:rPr>
              <w:t>％）</w:t>
            </w:r>
          </w:p>
          <w:p w:rsidR="00035143" w:rsidRPr="003D19BB" w:rsidRDefault="00E73E86"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w:t>
            </w:r>
          </w:p>
        </w:tc>
        <w:tc>
          <w:tcPr>
            <w:tcW w:w="1276" w:type="dxa"/>
            <w:tcBorders>
              <w:bottom w:val="double" w:sz="4" w:space="0" w:color="auto"/>
            </w:tcBorders>
          </w:tcPr>
          <w:p w:rsidR="00035143" w:rsidRPr="003D19BB" w:rsidRDefault="00F511E4"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E73E86">
              <w:rPr>
                <w:rFonts w:ascii="ＭＳ Ｐゴシック" w:eastAsia="ＭＳ Ｐゴシック" w:hAnsi="ＭＳ Ｐゴシック"/>
                <w:sz w:val="18"/>
                <w:szCs w:val="18"/>
              </w:rPr>
              <w:t>0.7</w:t>
            </w:r>
            <w:r w:rsidR="00035143" w:rsidRPr="003D19BB">
              <w:rPr>
                <w:rFonts w:ascii="ＭＳ Ｐゴシック" w:eastAsia="ＭＳ Ｐゴシック" w:hAnsi="ＭＳ Ｐゴシック" w:hint="eastAsia"/>
                <w:sz w:val="18"/>
                <w:szCs w:val="18"/>
              </w:rPr>
              <w:t>％）</w:t>
            </w:r>
          </w:p>
          <w:p w:rsidR="00035143" w:rsidRPr="003D19BB" w:rsidRDefault="00E73E86"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０．０８</w:t>
            </w:r>
          </w:p>
        </w:tc>
        <w:tc>
          <w:tcPr>
            <w:tcW w:w="1134" w:type="dxa"/>
            <w:tcBorders>
              <w:bottom w:val="double" w:sz="4" w:space="0" w:color="auto"/>
            </w:tcBorders>
          </w:tcPr>
          <w:p w:rsidR="00035143" w:rsidRPr="003D19BB" w:rsidRDefault="00373490"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E5A49">
              <w:rPr>
                <w:rFonts w:ascii="ＭＳ Ｐゴシック" w:eastAsia="ＭＳ Ｐゴシック" w:hAnsi="ＭＳ Ｐゴシック"/>
                <w:sz w:val="18"/>
                <w:szCs w:val="18"/>
              </w:rPr>
              <w:t>9.9</w:t>
            </w:r>
            <w:r w:rsidR="00035143" w:rsidRPr="003D19BB">
              <w:rPr>
                <w:rFonts w:ascii="ＭＳ Ｐゴシック" w:eastAsia="ＭＳ Ｐゴシック" w:hAnsi="ＭＳ Ｐゴシック" w:hint="eastAsia"/>
                <w:sz w:val="18"/>
                <w:szCs w:val="18"/>
              </w:rPr>
              <w:t>％）</w:t>
            </w:r>
          </w:p>
          <w:p w:rsidR="00035143" w:rsidRPr="003D19BB" w:rsidRDefault="005E5A49"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９</w:t>
            </w:r>
          </w:p>
        </w:tc>
        <w:tc>
          <w:tcPr>
            <w:tcW w:w="1276" w:type="dxa"/>
            <w:tcBorders>
              <w:bottom w:val="double" w:sz="4" w:space="0" w:color="auto"/>
            </w:tcBorders>
          </w:tcPr>
          <w:p w:rsidR="00035143" w:rsidRPr="003D19BB" w:rsidRDefault="00373490"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E5A49">
              <w:rPr>
                <w:rFonts w:ascii="ＭＳ Ｐゴシック" w:eastAsia="ＭＳ Ｐゴシック" w:hAnsi="ＭＳ Ｐゴシック"/>
                <w:sz w:val="18"/>
                <w:szCs w:val="18"/>
              </w:rPr>
              <w:t>4.5</w:t>
            </w:r>
            <w:r w:rsidR="00035143" w:rsidRPr="003D19BB">
              <w:rPr>
                <w:rFonts w:ascii="ＭＳ Ｐゴシック" w:eastAsia="ＭＳ Ｐゴシック" w:hAnsi="ＭＳ Ｐゴシック" w:hint="eastAsia"/>
                <w:sz w:val="18"/>
                <w:szCs w:val="18"/>
              </w:rPr>
              <w:t>％）</w:t>
            </w:r>
          </w:p>
          <w:p w:rsidR="00035143" w:rsidRPr="003D19BB" w:rsidRDefault="005E5A49"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０．４５</w:t>
            </w:r>
          </w:p>
        </w:tc>
        <w:tc>
          <w:tcPr>
            <w:tcW w:w="1134" w:type="dxa"/>
            <w:tcBorders>
              <w:bottom w:val="double" w:sz="4" w:space="0" w:color="auto"/>
            </w:tcBorders>
          </w:tcPr>
          <w:p w:rsidR="00035143" w:rsidRPr="003D19BB" w:rsidRDefault="008152C0"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0324FE">
              <w:rPr>
                <w:rFonts w:ascii="ＭＳ Ｐゴシック" w:eastAsia="ＭＳ Ｐゴシック" w:hAnsi="ＭＳ Ｐゴシック" w:hint="eastAsia"/>
                <w:sz w:val="18"/>
                <w:szCs w:val="18"/>
              </w:rPr>
              <w:t>3</w:t>
            </w:r>
            <w:r>
              <w:rPr>
                <w:rFonts w:ascii="ＭＳ Ｐゴシック" w:eastAsia="ＭＳ Ｐゴシック" w:hAnsi="ＭＳ Ｐゴシック" w:hint="eastAsia"/>
                <w:sz w:val="18"/>
                <w:szCs w:val="18"/>
              </w:rPr>
              <w:t>50.0</w:t>
            </w:r>
            <w:r w:rsidR="00035143" w:rsidRPr="003D19BB">
              <w:rPr>
                <w:rFonts w:ascii="ＭＳ Ｐゴシック" w:eastAsia="ＭＳ Ｐゴシック" w:hAnsi="ＭＳ Ｐゴシック" w:hint="eastAsia"/>
                <w:sz w:val="18"/>
                <w:szCs w:val="18"/>
              </w:rPr>
              <w:t>％）</w:t>
            </w:r>
          </w:p>
          <w:p w:rsidR="00035143" w:rsidRPr="003D19BB" w:rsidRDefault="005E5A49"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w:t>
            </w:r>
          </w:p>
        </w:tc>
        <w:tc>
          <w:tcPr>
            <w:tcW w:w="1276" w:type="dxa"/>
            <w:tcBorders>
              <w:bottom w:val="double" w:sz="4" w:space="0" w:color="auto"/>
              <w:right w:val="single" w:sz="4" w:space="0" w:color="auto"/>
            </w:tcBorders>
          </w:tcPr>
          <w:p w:rsidR="00035143" w:rsidRPr="003D19BB" w:rsidRDefault="008152C0"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（562.5</w:t>
            </w:r>
            <w:r w:rsidR="00035143" w:rsidRPr="003D19BB">
              <w:rPr>
                <w:rFonts w:ascii="ＭＳ Ｐゴシック" w:eastAsia="ＭＳ Ｐゴシック" w:hAnsi="ＭＳ Ｐゴシック" w:hint="eastAsia"/>
                <w:sz w:val="18"/>
                <w:szCs w:val="18"/>
              </w:rPr>
              <w:t>％）</w:t>
            </w:r>
          </w:p>
          <w:p w:rsidR="00035143" w:rsidRPr="003D19BB" w:rsidRDefault="005E5A49"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０．３７</w:t>
            </w:r>
          </w:p>
        </w:tc>
      </w:tr>
      <w:tr w:rsidR="00035143" w:rsidRPr="00B568DB" w:rsidTr="003474B1">
        <w:tc>
          <w:tcPr>
            <w:tcW w:w="1342" w:type="dxa"/>
            <w:tcBorders>
              <w:top w:val="double" w:sz="4" w:space="0" w:color="auto"/>
              <w:left w:val="double" w:sz="4" w:space="0" w:color="auto"/>
              <w:bottom w:val="double" w:sz="4" w:space="0" w:color="auto"/>
              <w:right w:val="double" w:sz="4" w:space="0" w:color="auto"/>
            </w:tcBorders>
            <w:shd w:val="clear" w:color="auto" w:fill="DBE5F1"/>
            <w:vAlign w:val="center"/>
          </w:tcPr>
          <w:p w:rsidR="00035143" w:rsidRPr="003D19BB" w:rsidRDefault="00035143" w:rsidP="003474B1">
            <w:pPr>
              <w:snapToGrid w:val="0"/>
              <w:jc w:val="left"/>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競争性のある契約（小計）</w:t>
            </w:r>
          </w:p>
        </w:tc>
        <w:tc>
          <w:tcPr>
            <w:tcW w:w="1067" w:type="dxa"/>
            <w:tcBorders>
              <w:top w:val="double" w:sz="4" w:space="0" w:color="auto"/>
              <w:left w:val="double" w:sz="4" w:space="0" w:color="auto"/>
              <w:bottom w:val="double" w:sz="4" w:space="0" w:color="auto"/>
            </w:tcBorders>
            <w:shd w:val="clear" w:color="auto" w:fill="DBE5F1"/>
          </w:tcPr>
          <w:p w:rsidR="00035143" w:rsidRPr="003D19BB" w:rsidRDefault="00F511E4"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E73E86">
              <w:rPr>
                <w:rFonts w:ascii="ＭＳ Ｐゴシック" w:eastAsia="ＭＳ Ｐゴシック" w:hAnsi="ＭＳ Ｐゴシック"/>
                <w:sz w:val="18"/>
                <w:szCs w:val="18"/>
              </w:rPr>
              <w:t>70.3</w:t>
            </w:r>
            <w:r w:rsidR="00035143" w:rsidRPr="003D19BB">
              <w:rPr>
                <w:rFonts w:ascii="ＭＳ Ｐゴシック" w:eastAsia="ＭＳ Ｐゴシック" w:hAnsi="ＭＳ Ｐゴシック" w:hint="eastAsia"/>
                <w:sz w:val="18"/>
                <w:szCs w:val="18"/>
              </w:rPr>
              <w:t>％）</w:t>
            </w:r>
          </w:p>
          <w:p w:rsidR="00035143" w:rsidRPr="003D19BB" w:rsidRDefault="00E73E86"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２６</w:t>
            </w:r>
          </w:p>
        </w:tc>
        <w:tc>
          <w:tcPr>
            <w:tcW w:w="1276" w:type="dxa"/>
            <w:tcBorders>
              <w:top w:val="double" w:sz="4" w:space="0" w:color="auto"/>
              <w:bottom w:val="double" w:sz="4" w:space="0" w:color="auto"/>
            </w:tcBorders>
            <w:shd w:val="clear" w:color="auto" w:fill="DBE5F1"/>
          </w:tcPr>
          <w:p w:rsidR="00035143" w:rsidRPr="003D19BB" w:rsidRDefault="00F511E4"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E73E86">
              <w:rPr>
                <w:rFonts w:ascii="ＭＳ Ｐゴシック" w:eastAsia="ＭＳ Ｐゴシック" w:hAnsi="ＭＳ Ｐゴシック"/>
                <w:sz w:val="18"/>
                <w:szCs w:val="18"/>
              </w:rPr>
              <w:t>71.5</w:t>
            </w:r>
            <w:r w:rsidR="00035143" w:rsidRPr="003D19BB">
              <w:rPr>
                <w:rFonts w:ascii="ＭＳ Ｐゴシック" w:eastAsia="ＭＳ Ｐゴシック" w:hAnsi="ＭＳ Ｐゴシック" w:hint="eastAsia"/>
                <w:sz w:val="18"/>
                <w:szCs w:val="18"/>
              </w:rPr>
              <w:t>％）</w:t>
            </w:r>
          </w:p>
          <w:p w:rsidR="00035143" w:rsidRPr="003D19BB" w:rsidRDefault="00E73E86"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７．９７</w:t>
            </w:r>
          </w:p>
        </w:tc>
        <w:tc>
          <w:tcPr>
            <w:tcW w:w="1134" w:type="dxa"/>
            <w:tcBorders>
              <w:top w:val="double" w:sz="4" w:space="0" w:color="auto"/>
              <w:bottom w:val="double" w:sz="4" w:space="0" w:color="auto"/>
            </w:tcBorders>
            <w:shd w:val="clear" w:color="auto" w:fill="DBE5F1"/>
          </w:tcPr>
          <w:p w:rsidR="00035143" w:rsidRPr="003D19BB" w:rsidRDefault="00373490"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E5A49">
              <w:rPr>
                <w:rFonts w:ascii="ＭＳ Ｐゴシック" w:eastAsia="ＭＳ Ｐゴシック" w:hAnsi="ＭＳ Ｐゴシック"/>
                <w:sz w:val="18"/>
                <w:szCs w:val="18"/>
              </w:rPr>
              <w:t>85.7</w:t>
            </w:r>
            <w:r w:rsidR="00035143" w:rsidRPr="003D19BB">
              <w:rPr>
                <w:rFonts w:ascii="ＭＳ Ｐゴシック" w:eastAsia="ＭＳ Ｐゴシック" w:hAnsi="ＭＳ Ｐゴシック" w:hint="eastAsia"/>
                <w:sz w:val="18"/>
                <w:szCs w:val="18"/>
              </w:rPr>
              <w:t>％）</w:t>
            </w:r>
          </w:p>
          <w:p w:rsidR="00035143" w:rsidRPr="003D19BB" w:rsidRDefault="005E5A49"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７８</w:t>
            </w:r>
          </w:p>
        </w:tc>
        <w:tc>
          <w:tcPr>
            <w:tcW w:w="1276" w:type="dxa"/>
            <w:tcBorders>
              <w:top w:val="double" w:sz="4" w:space="0" w:color="auto"/>
              <w:bottom w:val="double" w:sz="4" w:space="0" w:color="auto"/>
            </w:tcBorders>
            <w:shd w:val="clear" w:color="auto" w:fill="DBE5F1"/>
          </w:tcPr>
          <w:p w:rsidR="00035143" w:rsidRPr="003D19BB" w:rsidRDefault="00373490"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E5A49">
              <w:rPr>
                <w:rFonts w:ascii="ＭＳ Ｐゴシック" w:eastAsia="ＭＳ Ｐゴシック" w:hAnsi="ＭＳ Ｐゴシック"/>
                <w:sz w:val="18"/>
                <w:szCs w:val="18"/>
              </w:rPr>
              <w:t>77.5</w:t>
            </w:r>
            <w:r w:rsidR="00035143" w:rsidRPr="003D19BB">
              <w:rPr>
                <w:rFonts w:ascii="ＭＳ Ｐゴシック" w:eastAsia="ＭＳ Ｐゴシック" w:hAnsi="ＭＳ Ｐゴシック" w:hint="eastAsia"/>
                <w:sz w:val="18"/>
                <w:szCs w:val="18"/>
              </w:rPr>
              <w:t>％）</w:t>
            </w:r>
          </w:p>
          <w:p w:rsidR="00035143" w:rsidRPr="003D19BB" w:rsidRDefault="005E5A49"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７．７９</w:t>
            </w:r>
          </w:p>
        </w:tc>
        <w:tc>
          <w:tcPr>
            <w:tcW w:w="1134" w:type="dxa"/>
            <w:tcBorders>
              <w:top w:val="double" w:sz="4" w:space="0" w:color="auto"/>
              <w:bottom w:val="double" w:sz="4" w:space="0" w:color="auto"/>
            </w:tcBorders>
            <w:shd w:val="clear" w:color="auto" w:fill="DBE5F1"/>
          </w:tcPr>
          <w:p w:rsidR="00035143" w:rsidRPr="003D19BB" w:rsidRDefault="008152C0"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0324FE">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00.0</w:t>
            </w:r>
            <w:r w:rsidR="00035143" w:rsidRPr="003D19BB">
              <w:rPr>
                <w:rFonts w:ascii="ＭＳ Ｐゴシック" w:eastAsia="ＭＳ Ｐゴシック" w:hAnsi="ＭＳ Ｐゴシック" w:hint="eastAsia"/>
                <w:sz w:val="18"/>
                <w:szCs w:val="18"/>
              </w:rPr>
              <w:t>％）</w:t>
            </w:r>
          </w:p>
          <w:p w:rsidR="00035143" w:rsidRPr="003D19BB" w:rsidRDefault="005E5A49" w:rsidP="005E5A49">
            <w:pPr>
              <w:wordWrap w:val="0"/>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５２</w:t>
            </w:r>
          </w:p>
        </w:tc>
        <w:tc>
          <w:tcPr>
            <w:tcW w:w="1276" w:type="dxa"/>
            <w:tcBorders>
              <w:top w:val="double" w:sz="4" w:space="0" w:color="auto"/>
              <w:bottom w:val="double" w:sz="4" w:space="0" w:color="auto"/>
              <w:right w:val="single" w:sz="4" w:space="0" w:color="auto"/>
            </w:tcBorders>
            <w:shd w:val="clear" w:color="auto" w:fill="DBE5F1"/>
          </w:tcPr>
          <w:p w:rsidR="00035143" w:rsidRPr="003D19BB" w:rsidRDefault="002A0AEE"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8152C0">
              <w:rPr>
                <w:rFonts w:ascii="ＭＳ Ｐゴシック" w:eastAsia="ＭＳ Ｐゴシック" w:hAnsi="ＭＳ Ｐゴシック"/>
                <w:sz w:val="18"/>
                <w:szCs w:val="18"/>
              </w:rPr>
              <w:t>2.3</w:t>
            </w:r>
            <w:r w:rsidR="00035143" w:rsidRPr="003D19BB">
              <w:rPr>
                <w:rFonts w:ascii="ＭＳ Ｐゴシック" w:eastAsia="ＭＳ Ｐゴシック" w:hAnsi="ＭＳ Ｐゴシック" w:hint="eastAsia"/>
                <w:sz w:val="18"/>
                <w:szCs w:val="18"/>
              </w:rPr>
              <w:t>％）</w:t>
            </w:r>
          </w:p>
          <w:p w:rsidR="00035143" w:rsidRPr="003D19BB" w:rsidRDefault="008152C0"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△０．１８</w:t>
            </w:r>
          </w:p>
        </w:tc>
      </w:tr>
      <w:tr w:rsidR="00035143" w:rsidRPr="00B568DB" w:rsidTr="003474B1">
        <w:tc>
          <w:tcPr>
            <w:tcW w:w="1342" w:type="dxa"/>
            <w:tcBorders>
              <w:top w:val="double" w:sz="4" w:space="0" w:color="auto"/>
              <w:bottom w:val="double" w:sz="4" w:space="0" w:color="auto"/>
              <w:right w:val="double" w:sz="4" w:space="0" w:color="auto"/>
            </w:tcBorders>
          </w:tcPr>
          <w:p w:rsidR="00035143" w:rsidRPr="003D19BB" w:rsidRDefault="00035143" w:rsidP="003474B1">
            <w:pPr>
              <w:snapToGrid w:val="0"/>
              <w:jc w:val="left"/>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競争性のない随意契約</w:t>
            </w:r>
          </w:p>
        </w:tc>
        <w:tc>
          <w:tcPr>
            <w:tcW w:w="1067" w:type="dxa"/>
            <w:tcBorders>
              <w:top w:val="double" w:sz="4" w:space="0" w:color="auto"/>
              <w:left w:val="double" w:sz="4" w:space="0" w:color="auto"/>
              <w:bottom w:val="double" w:sz="4" w:space="0" w:color="auto"/>
            </w:tcBorders>
          </w:tcPr>
          <w:p w:rsidR="00035143" w:rsidRPr="003D19BB" w:rsidRDefault="00E9304B"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E73E86">
              <w:rPr>
                <w:rFonts w:ascii="ＭＳ Ｐゴシック" w:eastAsia="ＭＳ Ｐゴシック" w:hAnsi="ＭＳ Ｐゴシック"/>
                <w:sz w:val="18"/>
                <w:szCs w:val="18"/>
              </w:rPr>
              <w:t>29.7</w:t>
            </w:r>
            <w:r w:rsidR="00035143" w:rsidRPr="003D19BB">
              <w:rPr>
                <w:rFonts w:ascii="ＭＳ Ｐゴシック" w:eastAsia="ＭＳ Ｐゴシック" w:hAnsi="ＭＳ Ｐゴシック" w:hint="eastAsia"/>
                <w:sz w:val="18"/>
                <w:szCs w:val="18"/>
              </w:rPr>
              <w:t>％）</w:t>
            </w:r>
          </w:p>
          <w:p w:rsidR="00035143" w:rsidRPr="003D19BB" w:rsidRDefault="00E73E86"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１１</w:t>
            </w:r>
          </w:p>
        </w:tc>
        <w:tc>
          <w:tcPr>
            <w:tcW w:w="1276" w:type="dxa"/>
            <w:tcBorders>
              <w:top w:val="double" w:sz="4" w:space="0" w:color="auto"/>
              <w:bottom w:val="double" w:sz="4" w:space="0" w:color="auto"/>
            </w:tcBorders>
          </w:tcPr>
          <w:p w:rsidR="00035143" w:rsidRPr="003D19BB" w:rsidRDefault="00F511E4"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E73E86">
              <w:rPr>
                <w:rFonts w:ascii="ＭＳ Ｐゴシック" w:eastAsia="ＭＳ Ｐゴシック" w:hAnsi="ＭＳ Ｐゴシック"/>
                <w:sz w:val="18"/>
                <w:szCs w:val="18"/>
              </w:rPr>
              <w:t>28.5</w:t>
            </w:r>
            <w:r w:rsidR="00035143" w:rsidRPr="003D19BB">
              <w:rPr>
                <w:rFonts w:ascii="ＭＳ Ｐゴシック" w:eastAsia="ＭＳ Ｐゴシック" w:hAnsi="ＭＳ Ｐゴシック" w:hint="eastAsia"/>
                <w:sz w:val="18"/>
                <w:szCs w:val="18"/>
              </w:rPr>
              <w:t>％）</w:t>
            </w:r>
          </w:p>
          <w:p w:rsidR="00035143" w:rsidRPr="003D19BB" w:rsidRDefault="00E73E86"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３．１７</w:t>
            </w:r>
          </w:p>
        </w:tc>
        <w:tc>
          <w:tcPr>
            <w:tcW w:w="1134" w:type="dxa"/>
            <w:tcBorders>
              <w:top w:val="double" w:sz="4" w:space="0" w:color="auto"/>
              <w:bottom w:val="double" w:sz="4" w:space="0" w:color="auto"/>
            </w:tcBorders>
          </w:tcPr>
          <w:p w:rsidR="00035143" w:rsidRPr="003D19BB" w:rsidRDefault="00373490"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E5A49">
              <w:rPr>
                <w:rFonts w:ascii="ＭＳ Ｐゴシック" w:eastAsia="ＭＳ Ｐゴシック" w:hAnsi="ＭＳ Ｐゴシック"/>
                <w:sz w:val="18"/>
                <w:szCs w:val="18"/>
              </w:rPr>
              <w:t>14.3</w:t>
            </w:r>
            <w:r w:rsidR="00035143" w:rsidRPr="003D19BB">
              <w:rPr>
                <w:rFonts w:ascii="ＭＳ Ｐゴシック" w:eastAsia="ＭＳ Ｐゴシック" w:hAnsi="ＭＳ Ｐゴシック" w:hint="eastAsia"/>
                <w:sz w:val="18"/>
                <w:szCs w:val="18"/>
              </w:rPr>
              <w:t>％）</w:t>
            </w:r>
          </w:p>
          <w:p w:rsidR="00035143" w:rsidRPr="003D19BB" w:rsidRDefault="005E5A49"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１３</w:t>
            </w:r>
          </w:p>
        </w:tc>
        <w:tc>
          <w:tcPr>
            <w:tcW w:w="1276" w:type="dxa"/>
            <w:tcBorders>
              <w:top w:val="double" w:sz="4" w:space="0" w:color="auto"/>
              <w:bottom w:val="double" w:sz="4" w:space="0" w:color="auto"/>
            </w:tcBorders>
          </w:tcPr>
          <w:p w:rsidR="00035143" w:rsidRPr="003D19BB" w:rsidRDefault="00373490"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E5A49">
              <w:rPr>
                <w:rFonts w:ascii="ＭＳ Ｐゴシック" w:eastAsia="ＭＳ Ｐゴシック" w:hAnsi="ＭＳ Ｐゴシック" w:hint="eastAsia"/>
                <w:sz w:val="18"/>
                <w:szCs w:val="18"/>
              </w:rPr>
              <w:t>2</w:t>
            </w:r>
            <w:r w:rsidR="005E5A49">
              <w:rPr>
                <w:rFonts w:ascii="ＭＳ Ｐゴシック" w:eastAsia="ＭＳ Ｐゴシック" w:hAnsi="ＭＳ Ｐゴシック"/>
                <w:sz w:val="18"/>
                <w:szCs w:val="18"/>
              </w:rPr>
              <w:t>2.5</w:t>
            </w:r>
            <w:r w:rsidR="00035143" w:rsidRPr="003D19BB">
              <w:rPr>
                <w:rFonts w:ascii="ＭＳ Ｐゴシック" w:eastAsia="ＭＳ Ｐゴシック" w:hAnsi="ＭＳ Ｐゴシック" w:hint="eastAsia"/>
                <w:sz w:val="18"/>
                <w:szCs w:val="18"/>
              </w:rPr>
              <w:t>％）</w:t>
            </w:r>
          </w:p>
          <w:p w:rsidR="00035143" w:rsidRPr="003D19BB" w:rsidRDefault="005E5A49"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２．２６</w:t>
            </w:r>
          </w:p>
        </w:tc>
        <w:tc>
          <w:tcPr>
            <w:tcW w:w="1134" w:type="dxa"/>
            <w:tcBorders>
              <w:top w:val="double" w:sz="4" w:space="0" w:color="auto"/>
              <w:bottom w:val="double" w:sz="4" w:space="0" w:color="auto"/>
            </w:tcBorders>
          </w:tcPr>
          <w:p w:rsidR="00035143" w:rsidRPr="003D19BB" w:rsidRDefault="008152C0"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（18.2</w:t>
            </w:r>
            <w:r w:rsidR="00035143" w:rsidRPr="003D19BB">
              <w:rPr>
                <w:rFonts w:ascii="ＭＳ Ｐゴシック" w:eastAsia="ＭＳ Ｐゴシック" w:hAnsi="ＭＳ Ｐゴシック" w:hint="eastAsia"/>
                <w:sz w:val="18"/>
                <w:szCs w:val="18"/>
              </w:rPr>
              <w:t>％）</w:t>
            </w:r>
          </w:p>
          <w:p w:rsidR="00035143" w:rsidRPr="003D19BB" w:rsidRDefault="005E5A49"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w:t>
            </w:r>
          </w:p>
        </w:tc>
        <w:tc>
          <w:tcPr>
            <w:tcW w:w="1276" w:type="dxa"/>
            <w:tcBorders>
              <w:top w:val="double" w:sz="4" w:space="0" w:color="auto"/>
              <w:bottom w:val="double" w:sz="4" w:space="0" w:color="auto"/>
              <w:right w:val="single" w:sz="4" w:space="0" w:color="auto"/>
            </w:tcBorders>
          </w:tcPr>
          <w:p w:rsidR="00035143" w:rsidRPr="003D19BB" w:rsidRDefault="002A0AEE"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8152C0">
              <w:rPr>
                <w:rFonts w:ascii="ＭＳ Ｐゴシック" w:eastAsia="ＭＳ Ｐゴシック" w:hAnsi="ＭＳ Ｐゴシック"/>
                <w:sz w:val="18"/>
                <w:szCs w:val="18"/>
              </w:rPr>
              <w:t>28.7</w:t>
            </w:r>
            <w:r w:rsidR="00035143" w:rsidRPr="003D19BB">
              <w:rPr>
                <w:rFonts w:ascii="ＭＳ Ｐゴシック" w:eastAsia="ＭＳ Ｐゴシック" w:hAnsi="ＭＳ Ｐゴシック" w:hint="eastAsia"/>
                <w:sz w:val="18"/>
                <w:szCs w:val="18"/>
              </w:rPr>
              <w:t>％）</w:t>
            </w:r>
          </w:p>
          <w:p w:rsidR="00035143" w:rsidRPr="003D19BB" w:rsidRDefault="008152C0"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△０．９１</w:t>
            </w:r>
          </w:p>
        </w:tc>
      </w:tr>
      <w:tr w:rsidR="00035143" w:rsidRPr="00B568DB" w:rsidTr="003474B1">
        <w:tc>
          <w:tcPr>
            <w:tcW w:w="1342" w:type="dxa"/>
            <w:tcBorders>
              <w:top w:val="double" w:sz="4" w:space="0" w:color="auto"/>
              <w:right w:val="double" w:sz="4" w:space="0" w:color="auto"/>
            </w:tcBorders>
            <w:shd w:val="clear" w:color="auto" w:fill="FBD4B4" w:themeFill="accent6" w:themeFillTint="66"/>
            <w:vAlign w:val="center"/>
          </w:tcPr>
          <w:p w:rsidR="00035143" w:rsidRPr="003D19BB" w:rsidRDefault="00035143" w:rsidP="003474B1">
            <w:pPr>
              <w:snapToGrid w:val="0"/>
              <w:jc w:val="left"/>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合　計</w:t>
            </w:r>
          </w:p>
        </w:tc>
        <w:tc>
          <w:tcPr>
            <w:tcW w:w="1067" w:type="dxa"/>
            <w:tcBorders>
              <w:top w:val="double" w:sz="4" w:space="0" w:color="auto"/>
              <w:left w:val="double" w:sz="4" w:space="0" w:color="auto"/>
            </w:tcBorders>
            <w:shd w:val="clear" w:color="auto" w:fill="FBD4B4" w:themeFill="accent6" w:themeFillTint="66"/>
          </w:tcPr>
          <w:p w:rsidR="00035143" w:rsidRPr="003D19BB" w:rsidRDefault="00035143" w:rsidP="003474B1">
            <w:pPr>
              <w:snapToGrid w:val="0"/>
              <w:jc w:val="right"/>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（100％）</w:t>
            </w:r>
          </w:p>
          <w:p w:rsidR="00035143" w:rsidRPr="003D19BB" w:rsidRDefault="00E73E86"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３７</w:t>
            </w:r>
          </w:p>
        </w:tc>
        <w:tc>
          <w:tcPr>
            <w:tcW w:w="1276" w:type="dxa"/>
            <w:tcBorders>
              <w:top w:val="double" w:sz="4" w:space="0" w:color="auto"/>
            </w:tcBorders>
            <w:shd w:val="clear" w:color="auto" w:fill="FBD4B4" w:themeFill="accent6" w:themeFillTint="66"/>
          </w:tcPr>
          <w:p w:rsidR="00035143" w:rsidRPr="003D19BB" w:rsidRDefault="00035143" w:rsidP="003474B1">
            <w:pPr>
              <w:snapToGrid w:val="0"/>
              <w:jc w:val="right"/>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（100％）</w:t>
            </w:r>
          </w:p>
          <w:p w:rsidR="00035143" w:rsidRPr="003D19BB" w:rsidRDefault="00E73E86"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１１．１４</w:t>
            </w:r>
          </w:p>
        </w:tc>
        <w:tc>
          <w:tcPr>
            <w:tcW w:w="1134" w:type="dxa"/>
            <w:tcBorders>
              <w:top w:val="double" w:sz="4" w:space="0" w:color="auto"/>
            </w:tcBorders>
            <w:shd w:val="clear" w:color="auto" w:fill="FBD4B4" w:themeFill="accent6" w:themeFillTint="66"/>
          </w:tcPr>
          <w:p w:rsidR="00035143" w:rsidRPr="003D19BB" w:rsidRDefault="00035143" w:rsidP="003474B1">
            <w:pPr>
              <w:snapToGrid w:val="0"/>
              <w:jc w:val="right"/>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（100％）</w:t>
            </w:r>
          </w:p>
          <w:p w:rsidR="00035143" w:rsidRPr="003D19BB" w:rsidRDefault="005E5A49"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９１</w:t>
            </w:r>
          </w:p>
        </w:tc>
        <w:tc>
          <w:tcPr>
            <w:tcW w:w="1276" w:type="dxa"/>
            <w:tcBorders>
              <w:top w:val="double" w:sz="4" w:space="0" w:color="auto"/>
            </w:tcBorders>
            <w:shd w:val="clear" w:color="auto" w:fill="FBD4B4" w:themeFill="accent6" w:themeFillTint="66"/>
          </w:tcPr>
          <w:p w:rsidR="00035143" w:rsidRPr="003D19BB" w:rsidRDefault="00035143" w:rsidP="003474B1">
            <w:pPr>
              <w:snapToGrid w:val="0"/>
              <w:jc w:val="right"/>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（100％）</w:t>
            </w:r>
          </w:p>
          <w:p w:rsidR="00035143" w:rsidRPr="003D19BB" w:rsidRDefault="005E5A49"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１０．０５</w:t>
            </w:r>
          </w:p>
        </w:tc>
        <w:tc>
          <w:tcPr>
            <w:tcW w:w="1134" w:type="dxa"/>
            <w:tcBorders>
              <w:top w:val="double" w:sz="4" w:space="0" w:color="auto"/>
            </w:tcBorders>
            <w:shd w:val="clear" w:color="auto" w:fill="FBD4B4" w:themeFill="accent6" w:themeFillTint="66"/>
          </w:tcPr>
          <w:p w:rsidR="00035143" w:rsidRPr="003D19BB" w:rsidRDefault="008152C0"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0324FE">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45.9</w:t>
            </w:r>
            <w:r w:rsidR="00035143" w:rsidRPr="003D19BB">
              <w:rPr>
                <w:rFonts w:ascii="ＭＳ Ｐゴシック" w:eastAsia="ＭＳ Ｐゴシック" w:hAnsi="ＭＳ Ｐゴシック" w:hint="eastAsia"/>
                <w:sz w:val="18"/>
                <w:szCs w:val="18"/>
              </w:rPr>
              <w:t>％）</w:t>
            </w:r>
          </w:p>
          <w:p w:rsidR="00035143" w:rsidRPr="003D19BB" w:rsidRDefault="005E5A49"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５４</w:t>
            </w:r>
          </w:p>
        </w:tc>
        <w:tc>
          <w:tcPr>
            <w:tcW w:w="1276" w:type="dxa"/>
            <w:tcBorders>
              <w:top w:val="double" w:sz="4" w:space="0" w:color="auto"/>
              <w:right w:val="single" w:sz="4" w:space="0" w:color="auto"/>
            </w:tcBorders>
            <w:shd w:val="clear" w:color="auto" w:fill="FBD4B4" w:themeFill="accent6" w:themeFillTint="66"/>
          </w:tcPr>
          <w:p w:rsidR="00035143" w:rsidRPr="003D19BB" w:rsidRDefault="002A0AEE"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8152C0">
              <w:rPr>
                <w:rFonts w:ascii="ＭＳ Ｐゴシック" w:eastAsia="ＭＳ Ｐゴシック" w:hAnsi="ＭＳ Ｐゴシック"/>
                <w:sz w:val="18"/>
                <w:szCs w:val="18"/>
              </w:rPr>
              <w:t>9.8</w:t>
            </w:r>
            <w:r w:rsidR="00035143" w:rsidRPr="003D19BB">
              <w:rPr>
                <w:rFonts w:ascii="ＭＳ Ｐゴシック" w:eastAsia="ＭＳ Ｐゴシック" w:hAnsi="ＭＳ Ｐゴシック" w:hint="eastAsia"/>
                <w:sz w:val="18"/>
                <w:szCs w:val="18"/>
              </w:rPr>
              <w:t>％）</w:t>
            </w:r>
          </w:p>
          <w:p w:rsidR="00035143" w:rsidRPr="003D19BB" w:rsidRDefault="008152C0"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w:t>
            </w:r>
            <w:r w:rsidR="000324FE">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０９</w:t>
            </w:r>
          </w:p>
        </w:tc>
      </w:tr>
    </w:tbl>
    <w:p w:rsidR="00035143" w:rsidRPr="005A3CDA" w:rsidRDefault="00035143" w:rsidP="00035143">
      <w:pPr>
        <w:tabs>
          <w:tab w:val="left" w:pos="7088"/>
        </w:tabs>
        <w:adjustRightInd w:val="0"/>
        <w:snapToGrid w:val="0"/>
        <w:spacing w:line="200" w:lineRule="exact"/>
        <w:ind w:firstLineChars="300" w:firstLine="420"/>
        <w:jc w:val="left"/>
        <w:rPr>
          <w:rFonts w:ascii="ＭＳ Ｐゴシック" w:eastAsia="ＭＳ Ｐゴシック" w:hAnsi="ＭＳ Ｐゴシック"/>
          <w:color w:val="000000" w:themeColor="text1"/>
          <w:sz w:val="14"/>
          <w:szCs w:val="14"/>
        </w:rPr>
      </w:pPr>
      <w:r w:rsidRPr="005A3CDA">
        <w:rPr>
          <w:rFonts w:ascii="ＭＳ Ｐゴシック" w:eastAsia="ＭＳ Ｐゴシック" w:hAnsi="ＭＳ Ｐゴシック" w:hint="eastAsia"/>
          <w:color w:val="000000" w:themeColor="text1"/>
          <w:sz w:val="14"/>
          <w:szCs w:val="14"/>
        </w:rPr>
        <w:t>（注1） 計数は、それぞれ四捨五入しているため、合計において一致しない場合がある。</w:t>
      </w:r>
    </w:p>
    <w:p w:rsidR="00035143" w:rsidRPr="005A3CDA" w:rsidRDefault="00035143" w:rsidP="00035143">
      <w:pPr>
        <w:tabs>
          <w:tab w:val="left" w:pos="7088"/>
        </w:tabs>
        <w:adjustRightInd w:val="0"/>
        <w:snapToGrid w:val="0"/>
        <w:spacing w:line="200" w:lineRule="exact"/>
        <w:ind w:firstLineChars="300" w:firstLine="420"/>
        <w:jc w:val="left"/>
        <w:rPr>
          <w:rFonts w:ascii="ＭＳ Ｐゴシック" w:eastAsia="ＭＳ Ｐゴシック" w:hAnsi="ＭＳ Ｐゴシック"/>
          <w:color w:val="000000" w:themeColor="text1"/>
          <w:sz w:val="14"/>
          <w:szCs w:val="14"/>
        </w:rPr>
      </w:pPr>
      <w:r w:rsidRPr="005A3CDA">
        <w:rPr>
          <w:rFonts w:ascii="ＭＳ Ｐゴシック" w:eastAsia="ＭＳ Ｐゴシック" w:hAnsi="ＭＳ Ｐゴシック" w:hint="eastAsia"/>
          <w:color w:val="000000" w:themeColor="text1"/>
          <w:sz w:val="14"/>
          <w:szCs w:val="14"/>
        </w:rPr>
        <w:t>（注2） 比較増△減の（　）書きは、平成</w:t>
      </w:r>
      <w:r w:rsidR="00E73E86">
        <w:rPr>
          <w:rFonts w:ascii="ＭＳ Ｐゴシック" w:eastAsia="ＭＳ Ｐゴシック" w:hAnsi="ＭＳ Ｐゴシック"/>
          <w:color w:val="000000" w:themeColor="text1"/>
          <w:sz w:val="14"/>
          <w:szCs w:val="14"/>
        </w:rPr>
        <w:t>27</w:t>
      </w:r>
      <w:r w:rsidRPr="005A3CDA">
        <w:rPr>
          <w:rFonts w:ascii="ＭＳ Ｐゴシック" w:eastAsia="ＭＳ Ｐゴシック" w:hAnsi="ＭＳ Ｐゴシック" w:hint="eastAsia"/>
          <w:color w:val="000000" w:themeColor="text1"/>
          <w:sz w:val="14"/>
          <w:szCs w:val="14"/>
        </w:rPr>
        <w:t>年度の対</w:t>
      </w:r>
      <w:r w:rsidR="00E73E86">
        <w:rPr>
          <w:rFonts w:ascii="ＭＳ Ｐゴシック" w:eastAsia="ＭＳ Ｐゴシック" w:hAnsi="ＭＳ Ｐゴシック"/>
          <w:color w:val="000000" w:themeColor="text1"/>
          <w:sz w:val="14"/>
          <w:szCs w:val="14"/>
        </w:rPr>
        <w:t>26</w:t>
      </w:r>
      <w:r w:rsidRPr="005A3CDA">
        <w:rPr>
          <w:rFonts w:ascii="ＭＳ Ｐゴシック" w:eastAsia="ＭＳ Ｐゴシック" w:hAnsi="ＭＳ Ｐゴシック" w:hint="eastAsia"/>
          <w:color w:val="000000" w:themeColor="text1"/>
          <w:sz w:val="14"/>
          <w:szCs w:val="14"/>
        </w:rPr>
        <w:t>年度伸率である。</w:t>
      </w:r>
    </w:p>
    <w:p w:rsidR="00035143" w:rsidRPr="001268D7" w:rsidRDefault="00035143" w:rsidP="00035143">
      <w:pPr>
        <w:tabs>
          <w:tab w:val="left" w:pos="7088"/>
        </w:tabs>
        <w:adjustRightInd w:val="0"/>
        <w:snapToGrid w:val="0"/>
        <w:spacing w:line="300" w:lineRule="exact"/>
        <w:ind w:firstLineChars="300" w:firstLine="540"/>
        <w:jc w:val="left"/>
        <w:rPr>
          <w:rFonts w:ascii="ＭＳ Ｐゴシック" w:eastAsia="ＭＳ Ｐゴシック" w:hAnsi="ＭＳ Ｐゴシック"/>
          <w:color w:val="000000" w:themeColor="text1"/>
          <w:sz w:val="18"/>
          <w:szCs w:val="18"/>
        </w:rPr>
      </w:pPr>
    </w:p>
    <w:p w:rsidR="00035143" w:rsidRPr="003B239B" w:rsidRDefault="00035143" w:rsidP="00035143">
      <w:pPr>
        <w:tabs>
          <w:tab w:val="left" w:pos="7088"/>
        </w:tabs>
        <w:adjustRightInd w:val="0"/>
        <w:snapToGrid w:val="0"/>
        <w:spacing w:line="300" w:lineRule="exact"/>
        <w:ind w:leftChars="100" w:left="420" w:hangingChars="100" w:hanging="210"/>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(2</w:t>
      </w:r>
      <w:r w:rsidRPr="003B239B">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hint="eastAsia"/>
          <w:color w:val="000000" w:themeColor="text1"/>
          <w:szCs w:val="21"/>
        </w:rPr>
        <w:t xml:space="preserve">　</w:t>
      </w:r>
      <w:r w:rsidR="00E0503E" w:rsidRPr="00E0503E">
        <w:rPr>
          <w:rFonts w:ascii="ＭＳ Ｐゴシック" w:eastAsia="ＭＳ Ｐゴシック" w:hAnsi="ＭＳ Ｐゴシック" w:hint="eastAsia"/>
          <w:color w:val="000000" w:themeColor="text1"/>
          <w:szCs w:val="21"/>
        </w:rPr>
        <w:t xml:space="preserve"> </w:t>
      </w:r>
      <w:r w:rsidR="00E0503E">
        <w:rPr>
          <w:rFonts w:ascii="ＭＳ Ｐゴシック" w:eastAsia="ＭＳ Ｐゴシック" w:hAnsi="ＭＳ Ｐゴシック" w:hint="eastAsia"/>
          <w:color w:val="000000" w:themeColor="text1"/>
          <w:szCs w:val="21"/>
        </w:rPr>
        <w:t>国立</w:t>
      </w:r>
      <w:r w:rsidR="00E0503E">
        <w:rPr>
          <w:rFonts w:ascii="ＭＳ Ｐゴシック" w:eastAsia="ＭＳ Ｐゴシック" w:hAnsi="ＭＳ Ｐゴシック"/>
          <w:color w:val="000000" w:themeColor="text1"/>
          <w:szCs w:val="21"/>
        </w:rPr>
        <w:t>科学博物館</w:t>
      </w:r>
      <w:r>
        <w:rPr>
          <w:rFonts w:ascii="ＭＳ Ｐゴシック" w:eastAsia="ＭＳ Ｐゴシック" w:hAnsi="ＭＳ Ｐゴシック" w:hint="eastAsia"/>
          <w:color w:val="000000" w:themeColor="text1"/>
          <w:szCs w:val="21"/>
        </w:rPr>
        <w:t>における平成</w:t>
      </w:r>
      <w:r w:rsidR="00E73E86">
        <w:rPr>
          <w:rFonts w:ascii="ＭＳ Ｐゴシック" w:eastAsia="ＭＳ Ｐゴシック" w:hAnsi="ＭＳ Ｐゴシック"/>
          <w:color w:val="000000" w:themeColor="text1"/>
          <w:szCs w:val="21"/>
        </w:rPr>
        <w:t>27</w:t>
      </w:r>
      <w:r>
        <w:rPr>
          <w:rFonts w:ascii="ＭＳ Ｐゴシック" w:eastAsia="ＭＳ Ｐゴシック" w:hAnsi="ＭＳ Ｐゴシック" w:hint="eastAsia"/>
          <w:color w:val="000000" w:themeColor="text1"/>
          <w:szCs w:val="21"/>
        </w:rPr>
        <w:t>年度の</w:t>
      </w:r>
      <w:r w:rsidR="000D0E8B">
        <w:rPr>
          <w:rFonts w:ascii="ＭＳ Ｐゴシック" w:eastAsia="ＭＳ Ｐゴシック" w:hAnsi="ＭＳ Ｐゴシック" w:hint="eastAsia"/>
          <w:color w:val="000000" w:themeColor="text1"/>
          <w:szCs w:val="21"/>
        </w:rPr>
        <w:t>一者応札・応募の状況は、表２のようになっており、契約件数は</w:t>
      </w:r>
      <w:r w:rsidR="0021416C">
        <w:rPr>
          <w:rFonts w:ascii="ＭＳ Ｐゴシック" w:eastAsia="ＭＳ Ｐゴシック" w:hAnsi="ＭＳ Ｐゴシック" w:hint="eastAsia"/>
          <w:color w:val="000000" w:themeColor="text1"/>
          <w:szCs w:val="21"/>
        </w:rPr>
        <w:t>４７</w:t>
      </w:r>
      <w:r w:rsidR="000D0E8B">
        <w:rPr>
          <w:rFonts w:ascii="ＭＳ Ｐゴシック" w:eastAsia="ＭＳ Ｐゴシック" w:hAnsi="ＭＳ Ｐゴシック" w:hint="eastAsia"/>
          <w:color w:val="000000" w:themeColor="text1"/>
          <w:szCs w:val="21"/>
        </w:rPr>
        <w:t>件（</w:t>
      </w:r>
      <w:r w:rsidR="0021416C">
        <w:rPr>
          <w:rFonts w:ascii="ＭＳ Ｐゴシック" w:eastAsia="ＭＳ Ｐゴシック" w:hAnsi="ＭＳ Ｐゴシック" w:hint="eastAsia"/>
          <w:color w:val="000000" w:themeColor="text1"/>
          <w:szCs w:val="21"/>
        </w:rPr>
        <w:t>60.3％）、契約金額は３．７６</w:t>
      </w:r>
      <w:r w:rsidR="000D0E8B">
        <w:rPr>
          <w:rFonts w:ascii="ＭＳ Ｐゴシック" w:eastAsia="ＭＳ Ｐゴシック" w:hAnsi="ＭＳ Ｐゴシック"/>
          <w:color w:val="000000" w:themeColor="text1"/>
          <w:szCs w:val="21"/>
        </w:rPr>
        <w:t>億円</w:t>
      </w:r>
      <w:r w:rsidR="000D0E8B">
        <w:rPr>
          <w:rFonts w:ascii="ＭＳ Ｐゴシック" w:eastAsia="ＭＳ Ｐゴシック" w:hAnsi="ＭＳ Ｐゴシック" w:hint="eastAsia"/>
          <w:color w:val="000000" w:themeColor="text1"/>
          <w:szCs w:val="21"/>
        </w:rPr>
        <w:t>（</w:t>
      </w:r>
      <w:r w:rsidR="0021416C">
        <w:rPr>
          <w:rFonts w:ascii="ＭＳ Ｐゴシック" w:eastAsia="ＭＳ Ｐゴシック" w:hAnsi="ＭＳ Ｐゴシック" w:hint="eastAsia"/>
          <w:color w:val="000000" w:themeColor="text1"/>
          <w:szCs w:val="21"/>
        </w:rPr>
        <w:t>48.3</w:t>
      </w:r>
      <w:r w:rsidRPr="003B239B">
        <w:rPr>
          <w:rFonts w:ascii="ＭＳ Ｐゴシック" w:eastAsia="ＭＳ Ｐゴシック" w:hAnsi="ＭＳ Ｐゴシック" w:hint="eastAsia"/>
          <w:color w:val="000000" w:themeColor="text1"/>
          <w:szCs w:val="21"/>
        </w:rPr>
        <w:t>％）である。</w:t>
      </w:r>
    </w:p>
    <w:p w:rsidR="00BC100B" w:rsidRPr="003F1E89" w:rsidRDefault="00035143"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前年度と比較して、一者応札・</w:t>
      </w:r>
      <w:r w:rsidR="0021416C">
        <w:rPr>
          <w:rFonts w:ascii="ＭＳ Ｐゴシック" w:eastAsia="ＭＳ Ｐゴシック" w:hAnsi="ＭＳ Ｐゴシック" w:hint="eastAsia"/>
          <w:color w:val="000000" w:themeColor="text1"/>
          <w:szCs w:val="21"/>
        </w:rPr>
        <w:t>応募による契約の割合は</w:t>
      </w:r>
      <w:r w:rsidR="0021416C">
        <w:rPr>
          <w:rFonts w:ascii="ＭＳ Ｐゴシック" w:eastAsia="ＭＳ Ｐゴシック" w:hAnsi="ＭＳ Ｐゴシック"/>
          <w:color w:val="000000" w:themeColor="text1"/>
          <w:szCs w:val="21"/>
        </w:rPr>
        <w:t>、</w:t>
      </w:r>
      <w:r w:rsidR="00BC100B" w:rsidRPr="003F1E89">
        <w:rPr>
          <w:rFonts w:ascii="ＭＳ Ｐゴシック" w:eastAsia="ＭＳ Ｐゴシック" w:hAnsi="ＭＳ Ｐゴシック" w:hint="eastAsia"/>
          <w:color w:val="000000" w:themeColor="text1"/>
          <w:szCs w:val="21"/>
        </w:rPr>
        <w:t>件数</w:t>
      </w:r>
      <w:r w:rsidR="0021416C">
        <w:rPr>
          <w:rFonts w:ascii="ＭＳ Ｐゴシック" w:eastAsia="ＭＳ Ｐゴシック" w:hAnsi="ＭＳ Ｐゴシック" w:hint="eastAsia"/>
          <w:color w:val="000000" w:themeColor="text1"/>
          <w:szCs w:val="21"/>
        </w:rPr>
        <w:t>が</w:t>
      </w:r>
      <w:r w:rsidR="00B104A2">
        <w:rPr>
          <w:rFonts w:ascii="ＭＳ Ｐゴシック" w:eastAsia="ＭＳ Ｐゴシック" w:hAnsi="ＭＳ Ｐゴシック" w:hint="eastAsia"/>
          <w:color w:val="000000" w:themeColor="text1"/>
          <w:szCs w:val="21"/>
        </w:rPr>
        <w:t>増加し</w:t>
      </w:r>
      <w:r w:rsidR="00BC100B" w:rsidRPr="003F1E89">
        <w:rPr>
          <w:rFonts w:ascii="ＭＳ Ｐゴシック" w:eastAsia="ＭＳ Ｐゴシック" w:hAnsi="ＭＳ Ｐゴシック" w:hint="eastAsia"/>
          <w:color w:val="000000" w:themeColor="text1"/>
          <w:szCs w:val="21"/>
        </w:rPr>
        <w:t>金額</w:t>
      </w:r>
      <w:r w:rsidR="00B104A2">
        <w:rPr>
          <w:rFonts w:ascii="ＭＳ Ｐゴシック" w:eastAsia="ＭＳ Ｐゴシック" w:hAnsi="ＭＳ Ｐゴシック" w:hint="eastAsia"/>
          <w:color w:val="000000" w:themeColor="text1"/>
          <w:szCs w:val="21"/>
        </w:rPr>
        <w:t>が</w:t>
      </w:r>
      <w:r w:rsidR="00B104A2">
        <w:rPr>
          <w:rFonts w:ascii="ＭＳ Ｐゴシック" w:eastAsia="ＭＳ Ｐゴシック" w:hAnsi="ＭＳ Ｐゴシック"/>
          <w:color w:val="000000" w:themeColor="text1"/>
          <w:szCs w:val="21"/>
        </w:rPr>
        <w:t>減少している</w:t>
      </w:r>
      <w:r w:rsidR="00BC100B" w:rsidRPr="003F1E89">
        <w:rPr>
          <w:rFonts w:ascii="ＭＳ Ｐゴシック" w:eastAsia="ＭＳ Ｐゴシック" w:hAnsi="ＭＳ Ｐゴシック" w:hint="eastAsia"/>
          <w:color w:val="000000" w:themeColor="text1"/>
          <w:szCs w:val="21"/>
        </w:rPr>
        <w:t>（件数は</w:t>
      </w:r>
      <w:r w:rsidR="00B104A2">
        <w:rPr>
          <w:rFonts w:ascii="ＭＳ Ｐゴシック" w:eastAsia="ＭＳ Ｐゴシック" w:hAnsi="ＭＳ Ｐゴシック" w:hint="eastAsia"/>
          <w:color w:val="000000" w:themeColor="text1"/>
          <w:szCs w:val="21"/>
        </w:rPr>
        <w:t>313.3％の増</w:t>
      </w:r>
      <w:r w:rsidR="00BC100B" w:rsidRPr="003F1E89">
        <w:rPr>
          <w:rFonts w:ascii="ＭＳ Ｐゴシック" w:eastAsia="ＭＳ Ｐゴシック" w:hAnsi="ＭＳ Ｐゴシック" w:hint="eastAsia"/>
          <w:color w:val="000000" w:themeColor="text1"/>
          <w:szCs w:val="21"/>
        </w:rPr>
        <w:t>、金額は</w:t>
      </w:r>
      <w:r w:rsidR="00B104A2">
        <w:rPr>
          <w:rFonts w:ascii="ＭＳ Ｐゴシック" w:eastAsia="ＭＳ Ｐゴシック" w:hAnsi="ＭＳ Ｐゴシック" w:hint="eastAsia"/>
          <w:color w:val="000000" w:themeColor="text1"/>
          <w:szCs w:val="21"/>
        </w:rPr>
        <w:t>50.0</w:t>
      </w:r>
      <w:r w:rsidRPr="003F1E89">
        <w:rPr>
          <w:rFonts w:ascii="ＭＳ Ｐゴシック" w:eastAsia="ＭＳ Ｐゴシック" w:hAnsi="ＭＳ Ｐゴシック" w:hint="eastAsia"/>
          <w:color w:val="000000" w:themeColor="text1"/>
          <w:szCs w:val="21"/>
        </w:rPr>
        <w:t>％の減）が、主に</w:t>
      </w:r>
      <w:r w:rsidR="00BC100B" w:rsidRPr="003F1E89">
        <w:rPr>
          <w:rFonts w:ascii="ＭＳ Ｐゴシック" w:eastAsia="ＭＳ Ｐゴシック" w:hAnsi="ＭＳ Ｐゴシック" w:hint="eastAsia"/>
          <w:color w:val="000000" w:themeColor="text1"/>
          <w:szCs w:val="21"/>
        </w:rPr>
        <w:t>研究機器</w:t>
      </w:r>
      <w:r w:rsidR="00BC100B" w:rsidRPr="003F1E89">
        <w:rPr>
          <w:rFonts w:ascii="ＭＳ Ｐゴシック" w:eastAsia="ＭＳ Ｐゴシック" w:hAnsi="ＭＳ Ｐゴシック"/>
          <w:color w:val="000000" w:themeColor="text1"/>
          <w:szCs w:val="21"/>
        </w:rPr>
        <w:t>購入</w:t>
      </w:r>
      <w:r w:rsidR="00B104A2">
        <w:rPr>
          <w:rFonts w:ascii="ＭＳ Ｐゴシック" w:eastAsia="ＭＳ Ｐゴシック" w:hAnsi="ＭＳ Ｐゴシック" w:hint="eastAsia"/>
          <w:color w:val="000000" w:themeColor="text1"/>
          <w:szCs w:val="21"/>
        </w:rPr>
        <w:t>の</w:t>
      </w:r>
      <w:r w:rsidR="00B104A2">
        <w:rPr>
          <w:rFonts w:ascii="ＭＳ Ｐゴシック" w:eastAsia="ＭＳ Ｐゴシック" w:hAnsi="ＭＳ Ｐゴシック"/>
          <w:color w:val="000000" w:themeColor="text1"/>
          <w:szCs w:val="21"/>
        </w:rPr>
        <w:t>件数が増えたこと</w:t>
      </w:r>
      <w:r w:rsidR="000E65A3">
        <w:rPr>
          <w:rFonts w:ascii="ＭＳ Ｐゴシック" w:eastAsia="ＭＳ Ｐゴシック" w:hAnsi="ＭＳ Ｐゴシック" w:hint="eastAsia"/>
          <w:color w:val="000000" w:themeColor="text1"/>
          <w:szCs w:val="21"/>
        </w:rPr>
        <w:t>、</w:t>
      </w:r>
      <w:r w:rsidR="00BC100B" w:rsidRPr="003F1E89">
        <w:rPr>
          <w:rFonts w:ascii="ＭＳ Ｐゴシック" w:eastAsia="ＭＳ Ｐゴシック" w:hAnsi="ＭＳ Ｐゴシック"/>
          <w:color w:val="000000" w:themeColor="text1"/>
          <w:szCs w:val="21"/>
        </w:rPr>
        <w:t>工事契約</w:t>
      </w:r>
      <w:r w:rsidR="000E65A3">
        <w:rPr>
          <w:rFonts w:ascii="ＭＳ Ｐゴシック" w:eastAsia="ＭＳ Ｐゴシック" w:hAnsi="ＭＳ Ｐゴシック" w:hint="eastAsia"/>
          <w:color w:val="000000" w:themeColor="text1"/>
          <w:szCs w:val="21"/>
        </w:rPr>
        <w:t>額</w:t>
      </w:r>
      <w:r w:rsidR="000E65A3">
        <w:rPr>
          <w:rFonts w:ascii="ＭＳ Ｐゴシック" w:eastAsia="ＭＳ Ｐゴシック" w:hAnsi="ＭＳ Ｐゴシック"/>
          <w:color w:val="000000" w:themeColor="text1"/>
          <w:szCs w:val="21"/>
        </w:rPr>
        <w:t>の</w:t>
      </w:r>
      <w:bookmarkStart w:id="0" w:name="_GoBack"/>
      <w:bookmarkEnd w:id="0"/>
      <w:r w:rsidR="00BC100B" w:rsidRPr="003F1E89">
        <w:rPr>
          <w:rFonts w:ascii="ＭＳ Ｐゴシック" w:eastAsia="ＭＳ Ｐゴシック" w:hAnsi="ＭＳ Ｐゴシック" w:hint="eastAsia"/>
          <w:color w:val="000000" w:themeColor="text1"/>
          <w:szCs w:val="21"/>
        </w:rPr>
        <w:t>減に</w:t>
      </w:r>
      <w:r w:rsidR="00D3379C" w:rsidRPr="003F1E89">
        <w:rPr>
          <w:rFonts w:ascii="ＭＳ Ｐゴシック" w:eastAsia="ＭＳ Ｐゴシック" w:hAnsi="ＭＳ Ｐゴシック"/>
          <w:color w:val="000000" w:themeColor="text1"/>
          <w:szCs w:val="21"/>
        </w:rPr>
        <w:t>よるものである</w:t>
      </w:r>
      <w:r w:rsidR="00D3379C" w:rsidRPr="003F1E89">
        <w:rPr>
          <w:rFonts w:ascii="ＭＳ Ｐゴシック" w:eastAsia="ＭＳ Ｐゴシック" w:hAnsi="ＭＳ Ｐゴシック" w:hint="eastAsia"/>
          <w:color w:val="000000" w:themeColor="text1"/>
          <w:szCs w:val="21"/>
        </w:rPr>
        <w:t>。上野</w:t>
      </w:r>
      <w:r w:rsidR="00D3379C" w:rsidRPr="003F1E89">
        <w:rPr>
          <w:rFonts w:ascii="ＭＳ Ｐゴシック" w:eastAsia="ＭＳ Ｐゴシック" w:hAnsi="ＭＳ Ｐゴシック"/>
          <w:color w:val="000000" w:themeColor="text1"/>
          <w:szCs w:val="21"/>
        </w:rPr>
        <w:t>・つくば各地区での害虫</w:t>
      </w:r>
      <w:r w:rsidR="00D3379C" w:rsidRPr="003F1E89">
        <w:rPr>
          <w:rFonts w:ascii="ＭＳ Ｐゴシック" w:eastAsia="ＭＳ Ｐゴシック" w:hAnsi="ＭＳ Ｐゴシック" w:hint="eastAsia"/>
          <w:color w:val="000000" w:themeColor="text1"/>
          <w:szCs w:val="21"/>
        </w:rPr>
        <w:t>駆除</w:t>
      </w:r>
      <w:r w:rsidR="00D3379C" w:rsidRPr="003F1E89">
        <w:rPr>
          <w:rFonts w:ascii="ＭＳ Ｐゴシック" w:eastAsia="ＭＳ Ｐゴシック" w:hAnsi="ＭＳ Ｐゴシック"/>
          <w:color w:val="000000" w:themeColor="text1"/>
          <w:szCs w:val="21"/>
        </w:rPr>
        <w:t>契約</w:t>
      </w:r>
      <w:r w:rsidR="00D3379C" w:rsidRPr="003F1E89">
        <w:rPr>
          <w:rFonts w:ascii="ＭＳ Ｐゴシック" w:eastAsia="ＭＳ Ｐゴシック" w:hAnsi="ＭＳ Ｐゴシック" w:hint="eastAsia"/>
          <w:color w:val="000000" w:themeColor="text1"/>
          <w:szCs w:val="21"/>
        </w:rPr>
        <w:t>、</w:t>
      </w:r>
      <w:r w:rsidR="00D3379C" w:rsidRPr="003F1E89">
        <w:rPr>
          <w:rFonts w:ascii="ＭＳ Ｐゴシック" w:eastAsia="ＭＳ Ｐゴシック" w:hAnsi="ＭＳ Ｐゴシック"/>
          <w:color w:val="000000" w:themeColor="text1"/>
          <w:szCs w:val="21"/>
        </w:rPr>
        <w:t>公募契約ではあるが、</w:t>
      </w:r>
      <w:r w:rsidR="00D3379C" w:rsidRPr="003F1E89">
        <w:rPr>
          <w:rFonts w:ascii="ＭＳ Ｐゴシック" w:eastAsia="ＭＳ Ｐゴシック" w:hAnsi="ＭＳ Ｐゴシック" w:hint="eastAsia"/>
          <w:color w:val="000000" w:themeColor="text1"/>
          <w:szCs w:val="21"/>
        </w:rPr>
        <w:t>『ＹＳ－１１型機保守点検業務』の</w:t>
      </w:r>
      <w:r w:rsidR="00D3379C" w:rsidRPr="003F1E89">
        <w:rPr>
          <w:rFonts w:ascii="ＭＳ Ｐゴシック" w:eastAsia="ＭＳ Ｐゴシック" w:hAnsi="ＭＳ Ｐゴシック"/>
          <w:color w:val="000000" w:themeColor="text1"/>
          <w:szCs w:val="21"/>
        </w:rPr>
        <w:t>ついては、この二年続けて</w:t>
      </w:r>
      <w:r w:rsidR="00D3379C" w:rsidRPr="003F1E89">
        <w:rPr>
          <w:rFonts w:ascii="ＭＳ Ｐゴシック" w:eastAsia="ＭＳ Ｐゴシック" w:hAnsi="ＭＳ Ｐゴシック" w:hint="eastAsia"/>
          <w:color w:val="000000" w:themeColor="text1"/>
          <w:szCs w:val="21"/>
        </w:rPr>
        <w:t>一者応札・応募となっている</w:t>
      </w:r>
      <w:r w:rsidR="00D3379C" w:rsidRPr="003F1E89">
        <w:rPr>
          <w:rFonts w:ascii="ＭＳ Ｐゴシック" w:eastAsia="ＭＳ Ｐゴシック" w:hAnsi="ＭＳ Ｐゴシック"/>
          <w:color w:val="000000" w:themeColor="text1"/>
          <w:szCs w:val="21"/>
        </w:rPr>
        <w:t>。</w:t>
      </w:r>
    </w:p>
    <w:p w:rsidR="00E0503E" w:rsidRDefault="00E0503E"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color w:val="000000" w:themeColor="text1"/>
          <w:szCs w:val="21"/>
        </w:rPr>
      </w:pPr>
    </w:p>
    <w:p w:rsidR="00BC100B" w:rsidRDefault="00BC100B"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color w:val="000000" w:themeColor="text1"/>
          <w:szCs w:val="21"/>
        </w:rPr>
      </w:pPr>
    </w:p>
    <w:p w:rsidR="000B656E" w:rsidRPr="0013708D" w:rsidRDefault="000B656E" w:rsidP="00035143">
      <w:pPr>
        <w:snapToGrid w:val="0"/>
        <w:spacing w:line="200" w:lineRule="exact"/>
        <w:ind w:firstLineChars="350" w:firstLine="490"/>
        <w:rPr>
          <w:rFonts w:ascii="ＭＳ Ｐゴシック" w:eastAsia="ＭＳ Ｐゴシック" w:hAnsi="ＭＳ Ｐゴシック" w:cs="Times New Roman"/>
          <w:sz w:val="14"/>
          <w:szCs w:val="14"/>
        </w:rPr>
      </w:pPr>
    </w:p>
    <w:p w:rsidR="000B656E" w:rsidRPr="0013708D" w:rsidRDefault="000B656E" w:rsidP="000B656E">
      <w:pPr>
        <w:tabs>
          <w:tab w:val="left" w:pos="7088"/>
        </w:tabs>
        <w:adjustRightInd w:val="0"/>
        <w:snapToGrid w:val="0"/>
        <w:spacing w:line="300" w:lineRule="exact"/>
        <w:ind w:firstLineChars="250" w:firstLine="525"/>
        <w:jc w:val="left"/>
        <w:rPr>
          <w:rFonts w:ascii="ＭＳ Ｐゴシック" w:eastAsia="ＭＳ Ｐゴシック" w:hAnsi="ＭＳ Ｐゴシック" w:cs="Times New Roman"/>
          <w:sz w:val="18"/>
          <w:szCs w:val="20"/>
        </w:rPr>
      </w:pPr>
      <w:r>
        <w:rPr>
          <w:rFonts w:ascii="ＭＳ Ｐゴシック" w:eastAsia="ＭＳ Ｐゴシック" w:hAnsi="ＭＳ Ｐゴシック" w:hint="eastAsia"/>
          <w:color w:val="000000" w:themeColor="text1"/>
          <w:szCs w:val="21"/>
        </w:rPr>
        <w:t xml:space="preserve">表２　</w:t>
      </w:r>
      <w:r w:rsidRPr="003B239B">
        <w:rPr>
          <w:rFonts w:ascii="ＭＳ Ｐゴシック" w:eastAsia="ＭＳ Ｐゴシック" w:hAnsi="ＭＳ Ｐゴシック" w:hint="eastAsia"/>
          <w:color w:val="000000" w:themeColor="text1"/>
          <w:szCs w:val="21"/>
        </w:rPr>
        <w:t>平成</w:t>
      </w:r>
      <w:r w:rsidR="00E73E86">
        <w:rPr>
          <w:rFonts w:ascii="ＭＳ Ｐゴシック" w:eastAsia="ＭＳ Ｐゴシック" w:hAnsi="ＭＳ Ｐゴシック"/>
          <w:color w:val="000000" w:themeColor="text1"/>
          <w:szCs w:val="21"/>
        </w:rPr>
        <w:t>27</w:t>
      </w:r>
      <w:r w:rsidRPr="003B239B">
        <w:rPr>
          <w:rFonts w:ascii="ＭＳ Ｐゴシック" w:eastAsia="ＭＳ Ｐゴシック" w:hAnsi="ＭＳ Ｐゴシック" w:hint="eastAsia"/>
          <w:color w:val="000000" w:themeColor="text1"/>
          <w:szCs w:val="21"/>
        </w:rPr>
        <w:t>年度の</w:t>
      </w:r>
      <w:r>
        <w:rPr>
          <w:rFonts w:ascii="ＭＳ Ｐゴシック" w:eastAsia="ＭＳ Ｐゴシック" w:hAnsi="ＭＳ Ｐゴシック" w:hint="eastAsia"/>
          <w:color w:val="000000" w:themeColor="text1"/>
          <w:szCs w:val="21"/>
        </w:rPr>
        <w:t>国立</w:t>
      </w:r>
      <w:r>
        <w:rPr>
          <w:rFonts w:ascii="ＭＳ Ｐゴシック" w:eastAsia="ＭＳ Ｐゴシック" w:hAnsi="ＭＳ Ｐゴシック"/>
          <w:color w:val="000000" w:themeColor="text1"/>
          <w:szCs w:val="21"/>
        </w:rPr>
        <w:t>科学博物館</w:t>
      </w:r>
      <w:r>
        <w:rPr>
          <w:rFonts w:ascii="ＭＳ Ｐゴシック" w:eastAsia="ＭＳ Ｐゴシック" w:hAnsi="ＭＳ Ｐゴシック" w:hint="eastAsia"/>
          <w:color w:val="000000" w:themeColor="text1"/>
          <w:szCs w:val="21"/>
        </w:rPr>
        <w:t>の一者応札・</w:t>
      </w:r>
      <w:r w:rsidRPr="003B239B">
        <w:rPr>
          <w:rFonts w:ascii="ＭＳ Ｐゴシック" w:eastAsia="ＭＳ Ｐゴシック" w:hAnsi="ＭＳ Ｐゴシック" w:hint="eastAsia"/>
          <w:color w:val="000000" w:themeColor="text1"/>
          <w:szCs w:val="21"/>
        </w:rPr>
        <w:t>応募状況</w:t>
      </w:r>
      <w:r>
        <w:rPr>
          <w:rFonts w:ascii="ＭＳ Ｐゴシック" w:eastAsia="ＭＳ Ｐゴシック" w:hAnsi="ＭＳ Ｐゴシック" w:hint="eastAsia"/>
          <w:color w:val="000000" w:themeColor="text1"/>
          <w:szCs w:val="21"/>
        </w:rPr>
        <w:t xml:space="preserve">　　　　　　　　</w:t>
      </w:r>
      <w:r w:rsidRPr="005A3CDA">
        <w:rPr>
          <w:rFonts w:ascii="ＭＳ Ｐゴシック" w:eastAsia="ＭＳ Ｐゴシック" w:hAnsi="ＭＳ Ｐゴシック" w:hint="eastAsia"/>
          <w:color w:val="000000" w:themeColor="text1"/>
          <w:sz w:val="20"/>
          <w:szCs w:val="21"/>
        </w:rPr>
        <w:t xml:space="preserve">　</w:t>
      </w:r>
      <w:r w:rsidRPr="0013708D">
        <w:rPr>
          <w:rFonts w:ascii="ＭＳ Ｐゴシック" w:eastAsia="ＭＳ Ｐゴシック" w:hAnsi="ＭＳ Ｐゴシック" w:cs="Times New Roman" w:hint="eastAsia"/>
          <w:sz w:val="18"/>
          <w:szCs w:val="20"/>
        </w:rPr>
        <w:t>（単位：件、億円）</w:t>
      </w: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7"/>
        <w:gridCol w:w="663"/>
        <w:gridCol w:w="1972"/>
        <w:gridCol w:w="2061"/>
        <w:gridCol w:w="2207"/>
      </w:tblGrid>
      <w:tr w:rsidR="000B656E" w:rsidRPr="0013708D" w:rsidTr="001736C0">
        <w:trPr>
          <w:trHeight w:val="406"/>
        </w:trPr>
        <w:tc>
          <w:tcPr>
            <w:tcW w:w="1788" w:type="dxa"/>
            <w:gridSpan w:val="2"/>
            <w:tcBorders>
              <w:right w:val="double" w:sz="4" w:space="0" w:color="auto"/>
            </w:tcBorders>
          </w:tcPr>
          <w:p w:rsidR="000B656E" w:rsidRPr="0013708D" w:rsidRDefault="000B656E" w:rsidP="001736C0">
            <w:pPr>
              <w:snapToGrid w:val="0"/>
              <w:ind w:leftChars="377" w:left="792"/>
              <w:rPr>
                <w:rFonts w:ascii="ＭＳ Ｐゴシック" w:eastAsia="ＭＳ Ｐゴシック" w:hAnsi="ＭＳ Ｐゴシック" w:cs="Times New Roman"/>
                <w:sz w:val="18"/>
                <w:szCs w:val="18"/>
              </w:rPr>
            </w:pPr>
          </w:p>
        </w:tc>
        <w:tc>
          <w:tcPr>
            <w:tcW w:w="2000" w:type="dxa"/>
            <w:tcBorders>
              <w:left w:val="double" w:sz="4" w:space="0" w:color="auto"/>
            </w:tcBorders>
            <w:vAlign w:val="center"/>
          </w:tcPr>
          <w:p w:rsidR="000B656E" w:rsidRPr="0013708D" w:rsidRDefault="000B656E" w:rsidP="001736C0">
            <w:pPr>
              <w:snapToGrid w:val="0"/>
              <w:jc w:val="center"/>
              <w:rPr>
                <w:rFonts w:ascii="ＭＳ Ｐゴシック" w:eastAsia="ＭＳ Ｐゴシック" w:hAnsi="ＭＳ Ｐゴシック" w:cs="Times New Roman"/>
                <w:sz w:val="18"/>
                <w:szCs w:val="18"/>
              </w:rPr>
            </w:pPr>
            <w:r w:rsidRPr="0013708D">
              <w:rPr>
                <w:rFonts w:ascii="ＭＳ Ｐゴシック" w:eastAsia="ＭＳ Ｐゴシック" w:hAnsi="ＭＳ Ｐゴシック" w:cs="Times New Roman" w:hint="eastAsia"/>
                <w:sz w:val="18"/>
                <w:szCs w:val="18"/>
              </w:rPr>
              <w:t>平成</w:t>
            </w:r>
            <w:r w:rsidR="00E73E86">
              <w:rPr>
                <w:rFonts w:ascii="ＭＳ Ｐゴシック" w:eastAsia="ＭＳ Ｐゴシック" w:hAnsi="ＭＳ Ｐゴシック" w:cs="Times New Roman"/>
                <w:sz w:val="18"/>
                <w:szCs w:val="18"/>
              </w:rPr>
              <w:t>26</w:t>
            </w:r>
            <w:r w:rsidRPr="0013708D">
              <w:rPr>
                <w:rFonts w:ascii="ＭＳ Ｐゴシック" w:eastAsia="ＭＳ Ｐゴシック" w:hAnsi="ＭＳ Ｐゴシック" w:cs="Times New Roman" w:hint="eastAsia"/>
                <w:sz w:val="18"/>
                <w:szCs w:val="18"/>
              </w:rPr>
              <w:t>年度</w:t>
            </w:r>
          </w:p>
        </w:tc>
        <w:tc>
          <w:tcPr>
            <w:tcW w:w="2099" w:type="dxa"/>
            <w:vAlign w:val="center"/>
          </w:tcPr>
          <w:p w:rsidR="000B656E" w:rsidRPr="0013708D" w:rsidRDefault="000B656E" w:rsidP="001736C0">
            <w:pPr>
              <w:snapToGrid w:val="0"/>
              <w:jc w:val="center"/>
              <w:rPr>
                <w:rFonts w:ascii="ＭＳ Ｐゴシック" w:eastAsia="ＭＳ Ｐゴシック" w:hAnsi="ＭＳ Ｐゴシック" w:cs="Times New Roman"/>
                <w:sz w:val="18"/>
                <w:szCs w:val="18"/>
              </w:rPr>
            </w:pPr>
            <w:r w:rsidRPr="0013708D">
              <w:rPr>
                <w:rFonts w:ascii="ＭＳ Ｐゴシック" w:eastAsia="ＭＳ Ｐゴシック" w:hAnsi="ＭＳ Ｐゴシック" w:cs="Times New Roman" w:hint="eastAsia"/>
                <w:sz w:val="18"/>
                <w:szCs w:val="18"/>
              </w:rPr>
              <w:t>平成</w:t>
            </w:r>
            <w:r w:rsidR="00E73E86">
              <w:rPr>
                <w:rFonts w:ascii="ＭＳ Ｐゴシック" w:eastAsia="ＭＳ Ｐゴシック" w:hAnsi="ＭＳ Ｐゴシック" w:cs="Times New Roman"/>
                <w:sz w:val="18"/>
                <w:szCs w:val="18"/>
              </w:rPr>
              <w:t>27</w:t>
            </w:r>
            <w:r w:rsidRPr="0013708D">
              <w:rPr>
                <w:rFonts w:ascii="ＭＳ Ｐゴシック" w:eastAsia="ＭＳ Ｐゴシック" w:hAnsi="ＭＳ Ｐゴシック" w:cs="Times New Roman" w:hint="eastAsia"/>
                <w:sz w:val="18"/>
                <w:szCs w:val="18"/>
              </w:rPr>
              <w:t>年度</w:t>
            </w:r>
          </w:p>
        </w:tc>
        <w:tc>
          <w:tcPr>
            <w:tcW w:w="2251" w:type="dxa"/>
            <w:vAlign w:val="center"/>
          </w:tcPr>
          <w:p w:rsidR="000B656E" w:rsidRPr="0013708D" w:rsidRDefault="000B656E" w:rsidP="001736C0">
            <w:pPr>
              <w:snapToGrid w:val="0"/>
              <w:jc w:val="center"/>
              <w:rPr>
                <w:rFonts w:ascii="ＭＳ Ｐゴシック" w:eastAsia="ＭＳ Ｐゴシック" w:hAnsi="ＭＳ Ｐゴシック" w:cs="Times New Roman"/>
                <w:sz w:val="18"/>
                <w:szCs w:val="18"/>
              </w:rPr>
            </w:pPr>
            <w:r w:rsidRPr="0013708D">
              <w:rPr>
                <w:rFonts w:ascii="ＭＳ Ｐゴシック" w:eastAsia="ＭＳ Ｐゴシック" w:hAnsi="ＭＳ Ｐゴシック" w:cs="Times New Roman" w:hint="eastAsia"/>
                <w:sz w:val="18"/>
                <w:szCs w:val="18"/>
              </w:rPr>
              <w:t>比較増△減</w:t>
            </w:r>
          </w:p>
        </w:tc>
      </w:tr>
      <w:tr w:rsidR="000B656E" w:rsidRPr="0013708D" w:rsidTr="001736C0">
        <w:trPr>
          <w:trHeight w:val="411"/>
        </w:trPr>
        <w:tc>
          <w:tcPr>
            <w:tcW w:w="1095" w:type="dxa"/>
            <w:vMerge w:val="restart"/>
            <w:vAlign w:val="center"/>
          </w:tcPr>
          <w:p w:rsidR="000B656E" w:rsidRPr="0013708D" w:rsidRDefault="000B656E" w:rsidP="000B656E">
            <w:pPr>
              <w:snapToGrid w:val="0"/>
              <w:jc w:val="center"/>
              <w:rPr>
                <w:rFonts w:ascii="ＭＳ Ｐゴシック" w:eastAsia="ＭＳ Ｐゴシック" w:hAnsi="ＭＳ Ｐゴシック" w:cs="Times New Roman"/>
                <w:sz w:val="18"/>
                <w:szCs w:val="18"/>
              </w:rPr>
            </w:pPr>
            <w:r w:rsidRPr="0013708D">
              <w:rPr>
                <w:rFonts w:ascii="ＭＳ Ｐゴシック" w:eastAsia="ＭＳ Ｐゴシック" w:hAnsi="ＭＳ Ｐゴシック" w:cs="Times New Roman" w:hint="eastAsia"/>
                <w:sz w:val="18"/>
                <w:szCs w:val="18"/>
              </w:rPr>
              <w:t>２者以上</w:t>
            </w:r>
          </w:p>
        </w:tc>
        <w:tc>
          <w:tcPr>
            <w:tcW w:w="693" w:type="dxa"/>
            <w:tcBorders>
              <w:right w:val="double" w:sz="4" w:space="0" w:color="auto"/>
            </w:tcBorders>
            <w:vAlign w:val="center"/>
          </w:tcPr>
          <w:p w:rsidR="000B656E" w:rsidRPr="0013708D" w:rsidRDefault="000B656E" w:rsidP="000B656E">
            <w:pPr>
              <w:snapToGrid w:val="0"/>
              <w:jc w:val="center"/>
              <w:rPr>
                <w:rFonts w:ascii="ＭＳ Ｐゴシック" w:eastAsia="ＭＳ Ｐゴシック" w:hAnsi="ＭＳ Ｐゴシック" w:cs="Times New Roman"/>
                <w:sz w:val="18"/>
                <w:szCs w:val="18"/>
              </w:rPr>
            </w:pPr>
            <w:r w:rsidRPr="0013708D">
              <w:rPr>
                <w:rFonts w:ascii="ＭＳ Ｐゴシック" w:eastAsia="ＭＳ Ｐゴシック" w:hAnsi="ＭＳ Ｐゴシック" w:cs="Times New Roman" w:hint="eastAsia"/>
                <w:sz w:val="18"/>
                <w:szCs w:val="18"/>
              </w:rPr>
              <w:t>件数</w:t>
            </w:r>
          </w:p>
        </w:tc>
        <w:tc>
          <w:tcPr>
            <w:tcW w:w="2000" w:type="dxa"/>
            <w:tcBorders>
              <w:left w:val="double" w:sz="4" w:space="0" w:color="auto"/>
            </w:tcBorders>
            <w:vAlign w:val="center"/>
          </w:tcPr>
          <w:p w:rsidR="000B656E" w:rsidRDefault="000B656E" w:rsidP="000B656E">
            <w:pPr>
              <w:snapToGrid w:val="0"/>
              <w:jc w:val="right"/>
              <w:rPr>
                <w:rFonts w:ascii="ＭＳ Ｐゴシック" w:eastAsia="ＭＳ Ｐゴシック" w:hAnsi="ＭＳ Ｐゴシック" w:cs="Times New Roman"/>
                <w:sz w:val="18"/>
                <w:szCs w:val="18"/>
              </w:rPr>
            </w:pPr>
            <w:r w:rsidRPr="0013708D">
              <w:rPr>
                <w:rFonts w:ascii="ＭＳ Ｐゴシック" w:eastAsia="ＭＳ Ｐゴシック" w:hAnsi="ＭＳ Ｐゴシック" w:cs="Times New Roman" w:hint="eastAsia"/>
                <w:sz w:val="18"/>
                <w:szCs w:val="18"/>
              </w:rPr>
              <w:t xml:space="preserve">　　　　　</w:t>
            </w:r>
            <w:r w:rsidR="00E73E86">
              <w:rPr>
                <w:rFonts w:ascii="ＭＳ Ｐゴシック" w:eastAsia="ＭＳ Ｐゴシック" w:hAnsi="ＭＳ Ｐゴシック" w:cs="Times New Roman" w:hint="eastAsia"/>
                <w:sz w:val="18"/>
                <w:szCs w:val="18"/>
              </w:rPr>
              <w:t>１１</w:t>
            </w:r>
          </w:p>
          <w:p w:rsidR="000B656E" w:rsidRPr="0013708D" w:rsidRDefault="000B656E" w:rsidP="000B656E">
            <w:pPr>
              <w:snapToGrid w:val="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r w:rsidR="00E73E86">
              <w:rPr>
                <w:rFonts w:ascii="ＭＳ Ｐゴシック" w:eastAsia="ＭＳ Ｐゴシック" w:hAnsi="ＭＳ Ｐゴシック" w:cs="Times New Roman" w:hint="eastAsia"/>
                <w:sz w:val="18"/>
                <w:szCs w:val="18"/>
              </w:rPr>
              <w:t>4</w:t>
            </w:r>
            <w:r w:rsidR="00E73E86">
              <w:rPr>
                <w:rFonts w:ascii="ＭＳ Ｐゴシック" w:eastAsia="ＭＳ Ｐゴシック" w:hAnsi="ＭＳ Ｐゴシック" w:cs="Times New Roman"/>
                <w:sz w:val="18"/>
                <w:szCs w:val="18"/>
              </w:rPr>
              <w:t>2.3</w:t>
            </w:r>
            <w:r w:rsidRPr="0013708D">
              <w:rPr>
                <w:rFonts w:ascii="ＭＳ Ｐゴシック" w:eastAsia="ＭＳ Ｐゴシック" w:hAnsi="ＭＳ Ｐゴシック" w:cs="Times New Roman" w:hint="eastAsia"/>
                <w:sz w:val="18"/>
                <w:szCs w:val="18"/>
              </w:rPr>
              <w:t>％）</w:t>
            </w:r>
          </w:p>
        </w:tc>
        <w:tc>
          <w:tcPr>
            <w:tcW w:w="2099" w:type="dxa"/>
            <w:vAlign w:val="center"/>
          </w:tcPr>
          <w:p w:rsidR="000B656E" w:rsidRDefault="00C124F2" w:rsidP="000B656E">
            <w:pPr>
              <w:snapToGrid w:val="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３１</w:t>
            </w:r>
          </w:p>
          <w:p w:rsidR="000B656E" w:rsidRPr="0013708D" w:rsidRDefault="000B656E" w:rsidP="000B656E">
            <w:pPr>
              <w:snapToGrid w:val="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r w:rsidR="0004100A">
              <w:rPr>
                <w:rFonts w:ascii="ＭＳ Ｐゴシック" w:eastAsia="ＭＳ Ｐゴシック" w:hAnsi="ＭＳ Ｐゴシック" w:cs="Times New Roman"/>
                <w:sz w:val="18"/>
                <w:szCs w:val="18"/>
              </w:rPr>
              <w:t>39.7</w:t>
            </w:r>
            <w:r w:rsidRPr="0013708D">
              <w:rPr>
                <w:rFonts w:ascii="ＭＳ Ｐゴシック" w:eastAsia="ＭＳ Ｐゴシック" w:hAnsi="ＭＳ Ｐゴシック" w:cs="Times New Roman" w:hint="eastAsia"/>
                <w:sz w:val="18"/>
                <w:szCs w:val="18"/>
              </w:rPr>
              <w:t>％）</w:t>
            </w:r>
          </w:p>
        </w:tc>
        <w:tc>
          <w:tcPr>
            <w:tcW w:w="2251" w:type="dxa"/>
            <w:vAlign w:val="center"/>
          </w:tcPr>
          <w:p w:rsidR="000B656E" w:rsidRDefault="0004100A" w:rsidP="000B656E">
            <w:pPr>
              <w:snapToGrid w:val="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２０</w:t>
            </w:r>
          </w:p>
          <w:p w:rsidR="000B656E" w:rsidRPr="0013708D" w:rsidRDefault="0021416C" w:rsidP="000B656E">
            <w:pPr>
              <w:snapToGrid w:val="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r w:rsidR="00B104A2">
              <w:rPr>
                <w:rFonts w:ascii="ＭＳ Ｐゴシック" w:eastAsia="ＭＳ Ｐゴシック" w:hAnsi="ＭＳ Ｐゴシック" w:cs="Times New Roman" w:hint="eastAsia"/>
                <w:sz w:val="18"/>
                <w:szCs w:val="18"/>
              </w:rPr>
              <w:t>281.8</w:t>
            </w:r>
            <w:r w:rsidR="000B656E" w:rsidRPr="0013708D">
              <w:rPr>
                <w:rFonts w:ascii="ＭＳ Ｐゴシック" w:eastAsia="ＭＳ Ｐゴシック" w:hAnsi="ＭＳ Ｐゴシック" w:cs="Times New Roman" w:hint="eastAsia"/>
                <w:sz w:val="18"/>
                <w:szCs w:val="18"/>
              </w:rPr>
              <w:t>％）</w:t>
            </w:r>
          </w:p>
        </w:tc>
      </w:tr>
      <w:tr w:rsidR="000B656E" w:rsidRPr="0013708D" w:rsidTr="001736C0">
        <w:trPr>
          <w:trHeight w:val="418"/>
        </w:trPr>
        <w:tc>
          <w:tcPr>
            <w:tcW w:w="1095" w:type="dxa"/>
            <w:vMerge/>
            <w:vAlign w:val="center"/>
          </w:tcPr>
          <w:p w:rsidR="000B656E" w:rsidRPr="0013708D" w:rsidRDefault="000B656E" w:rsidP="000B656E">
            <w:pPr>
              <w:snapToGrid w:val="0"/>
              <w:jc w:val="center"/>
              <w:rPr>
                <w:rFonts w:ascii="ＭＳ Ｐゴシック" w:eastAsia="ＭＳ Ｐゴシック" w:hAnsi="ＭＳ Ｐゴシック" w:cs="Times New Roman"/>
                <w:sz w:val="18"/>
                <w:szCs w:val="18"/>
              </w:rPr>
            </w:pPr>
          </w:p>
        </w:tc>
        <w:tc>
          <w:tcPr>
            <w:tcW w:w="693" w:type="dxa"/>
            <w:tcBorders>
              <w:right w:val="double" w:sz="4" w:space="0" w:color="auto"/>
            </w:tcBorders>
            <w:vAlign w:val="center"/>
          </w:tcPr>
          <w:p w:rsidR="000B656E" w:rsidRPr="0013708D" w:rsidRDefault="000B656E" w:rsidP="000B656E">
            <w:pPr>
              <w:snapToGrid w:val="0"/>
              <w:jc w:val="center"/>
              <w:rPr>
                <w:rFonts w:ascii="ＭＳ Ｐゴシック" w:eastAsia="ＭＳ Ｐゴシック" w:hAnsi="ＭＳ Ｐゴシック" w:cs="Times New Roman"/>
                <w:sz w:val="18"/>
                <w:szCs w:val="18"/>
              </w:rPr>
            </w:pPr>
            <w:r w:rsidRPr="0013708D">
              <w:rPr>
                <w:rFonts w:ascii="ＭＳ Ｐゴシック" w:eastAsia="ＭＳ Ｐゴシック" w:hAnsi="ＭＳ Ｐゴシック" w:cs="Times New Roman" w:hint="eastAsia"/>
                <w:sz w:val="18"/>
                <w:szCs w:val="18"/>
              </w:rPr>
              <w:t>金額</w:t>
            </w:r>
          </w:p>
        </w:tc>
        <w:tc>
          <w:tcPr>
            <w:tcW w:w="2000" w:type="dxa"/>
            <w:tcBorders>
              <w:left w:val="double" w:sz="4" w:space="0" w:color="auto"/>
            </w:tcBorders>
            <w:vAlign w:val="center"/>
          </w:tcPr>
          <w:p w:rsidR="000B656E" w:rsidRPr="0013708D" w:rsidRDefault="00E73E86" w:rsidP="000B656E">
            <w:pPr>
              <w:snapToGrid w:val="0"/>
              <w:ind w:leftChars="400" w:left="840" w:firstLineChars="100" w:firstLine="18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０．４５</w:t>
            </w:r>
            <w:r w:rsidR="000B656E">
              <w:rPr>
                <w:rFonts w:ascii="ＭＳ Ｐゴシック" w:eastAsia="ＭＳ Ｐゴシック" w:hAnsi="ＭＳ Ｐゴシック" w:cs="Times New Roman" w:hint="eastAsia"/>
                <w:sz w:val="18"/>
                <w:szCs w:val="18"/>
              </w:rPr>
              <w:t>（</w:t>
            </w:r>
            <w:r>
              <w:rPr>
                <w:rFonts w:ascii="ＭＳ Ｐゴシック" w:eastAsia="ＭＳ Ｐゴシック" w:hAnsi="ＭＳ Ｐゴシック" w:cs="Times New Roman" w:hint="eastAsia"/>
                <w:sz w:val="18"/>
                <w:szCs w:val="18"/>
              </w:rPr>
              <w:t>5.</w:t>
            </w:r>
            <w:r>
              <w:rPr>
                <w:rFonts w:ascii="ＭＳ Ｐゴシック" w:eastAsia="ＭＳ Ｐゴシック" w:hAnsi="ＭＳ Ｐゴシック" w:cs="Times New Roman"/>
                <w:sz w:val="18"/>
                <w:szCs w:val="18"/>
              </w:rPr>
              <w:t>6</w:t>
            </w:r>
            <w:r w:rsidR="000B656E" w:rsidRPr="0013708D">
              <w:rPr>
                <w:rFonts w:ascii="ＭＳ Ｐゴシック" w:eastAsia="ＭＳ Ｐゴシック" w:hAnsi="ＭＳ Ｐゴシック" w:cs="Times New Roman" w:hint="eastAsia"/>
                <w:sz w:val="18"/>
                <w:szCs w:val="18"/>
              </w:rPr>
              <w:t>％）</w:t>
            </w:r>
          </w:p>
        </w:tc>
        <w:tc>
          <w:tcPr>
            <w:tcW w:w="2099" w:type="dxa"/>
            <w:vAlign w:val="center"/>
          </w:tcPr>
          <w:p w:rsidR="000B656E" w:rsidRPr="0013708D" w:rsidRDefault="0004100A" w:rsidP="000B656E">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４．０３</w:t>
            </w:r>
            <w:r w:rsidR="000B656E">
              <w:rPr>
                <w:rFonts w:ascii="ＭＳ Ｐゴシック" w:eastAsia="ＭＳ Ｐゴシック" w:hAnsi="ＭＳ Ｐゴシック" w:cs="Times New Roman" w:hint="eastAsia"/>
                <w:sz w:val="18"/>
                <w:szCs w:val="18"/>
              </w:rPr>
              <w:t>（</w:t>
            </w:r>
            <w:r>
              <w:rPr>
                <w:rFonts w:ascii="ＭＳ Ｐゴシック" w:eastAsia="ＭＳ Ｐゴシック" w:hAnsi="ＭＳ Ｐゴシック" w:cs="Times New Roman"/>
                <w:sz w:val="18"/>
                <w:szCs w:val="18"/>
              </w:rPr>
              <w:t>51.7</w:t>
            </w:r>
            <w:r w:rsidR="000B656E" w:rsidRPr="0013708D">
              <w:rPr>
                <w:rFonts w:ascii="ＭＳ Ｐゴシック" w:eastAsia="ＭＳ Ｐゴシック" w:hAnsi="ＭＳ Ｐゴシック" w:cs="Times New Roman" w:hint="eastAsia"/>
                <w:sz w:val="18"/>
                <w:szCs w:val="18"/>
              </w:rPr>
              <w:t>％）</w:t>
            </w:r>
          </w:p>
        </w:tc>
        <w:tc>
          <w:tcPr>
            <w:tcW w:w="2251" w:type="dxa"/>
            <w:vAlign w:val="center"/>
          </w:tcPr>
          <w:p w:rsidR="000B656E" w:rsidRDefault="0004100A" w:rsidP="000B656E">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３．５８</w:t>
            </w:r>
          </w:p>
          <w:p w:rsidR="000B656E" w:rsidRPr="0013708D" w:rsidRDefault="00B104A2" w:rsidP="000B656E">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（895.6</w:t>
            </w:r>
            <w:r w:rsidR="000B656E" w:rsidRPr="0013708D">
              <w:rPr>
                <w:rFonts w:ascii="ＭＳ Ｐゴシック" w:eastAsia="ＭＳ Ｐゴシック" w:hAnsi="ＭＳ Ｐゴシック" w:cs="Times New Roman" w:hint="eastAsia"/>
                <w:sz w:val="18"/>
                <w:szCs w:val="18"/>
              </w:rPr>
              <w:t>％）</w:t>
            </w:r>
          </w:p>
        </w:tc>
      </w:tr>
      <w:tr w:rsidR="000B656E" w:rsidRPr="0013708D" w:rsidTr="001736C0">
        <w:trPr>
          <w:trHeight w:val="410"/>
        </w:trPr>
        <w:tc>
          <w:tcPr>
            <w:tcW w:w="1095" w:type="dxa"/>
            <w:vMerge w:val="restart"/>
            <w:vAlign w:val="center"/>
          </w:tcPr>
          <w:p w:rsidR="000B656E" w:rsidRPr="0013708D" w:rsidRDefault="000B656E" w:rsidP="000B656E">
            <w:pPr>
              <w:snapToGrid w:val="0"/>
              <w:jc w:val="center"/>
              <w:rPr>
                <w:rFonts w:ascii="ＭＳ Ｐゴシック" w:eastAsia="ＭＳ Ｐゴシック" w:hAnsi="ＭＳ Ｐゴシック" w:cs="Times New Roman"/>
                <w:sz w:val="18"/>
                <w:szCs w:val="18"/>
              </w:rPr>
            </w:pPr>
            <w:r w:rsidRPr="0013708D">
              <w:rPr>
                <w:rFonts w:ascii="ＭＳ Ｐゴシック" w:eastAsia="ＭＳ Ｐゴシック" w:hAnsi="ＭＳ Ｐゴシック" w:cs="Times New Roman" w:hint="eastAsia"/>
                <w:sz w:val="18"/>
                <w:szCs w:val="18"/>
              </w:rPr>
              <w:t>１者以下</w:t>
            </w:r>
          </w:p>
        </w:tc>
        <w:tc>
          <w:tcPr>
            <w:tcW w:w="693" w:type="dxa"/>
            <w:tcBorders>
              <w:right w:val="double" w:sz="4" w:space="0" w:color="auto"/>
            </w:tcBorders>
            <w:vAlign w:val="center"/>
          </w:tcPr>
          <w:p w:rsidR="000B656E" w:rsidRPr="0013708D" w:rsidRDefault="000B656E" w:rsidP="000B656E">
            <w:pPr>
              <w:snapToGrid w:val="0"/>
              <w:jc w:val="center"/>
              <w:rPr>
                <w:rFonts w:ascii="ＭＳ Ｐゴシック" w:eastAsia="ＭＳ Ｐゴシック" w:hAnsi="ＭＳ Ｐゴシック" w:cs="Times New Roman"/>
                <w:sz w:val="18"/>
                <w:szCs w:val="18"/>
              </w:rPr>
            </w:pPr>
            <w:r w:rsidRPr="0013708D">
              <w:rPr>
                <w:rFonts w:ascii="ＭＳ Ｐゴシック" w:eastAsia="ＭＳ Ｐゴシック" w:hAnsi="ＭＳ Ｐゴシック" w:cs="Times New Roman" w:hint="eastAsia"/>
                <w:sz w:val="18"/>
                <w:szCs w:val="18"/>
              </w:rPr>
              <w:t>件数</w:t>
            </w:r>
          </w:p>
        </w:tc>
        <w:tc>
          <w:tcPr>
            <w:tcW w:w="2000" w:type="dxa"/>
            <w:tcBorders>
              <w:left w:val="double" w:sz="4" w:space="0" w:color="auto"/>
            </w:tcBorders>
            <w:vAlign w:val="center"/>
          </w:tcPr>
          <w:p w:rsidR="000B656E" w:rsidRPr="0013708D" w:rsidRDefault="00E73E86" w:rsidP="000B656E">
            <w:pPr>
              <w:snapToGrid w:val="0"/>
              <w:ind w:leftChars="400" w:left="840" w:firstLineChars="100" w:firstLine="18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１５</w:t>
            </w:r>
            <w:r w:rsidR="000B656E" w:rsidRPr="0013708D">
              <w:rPr>
                <w:rFonts w:ascii="ＭＳ Ｐゴシック" w:eastAsia="ＭＳ Ｐゴシック" w:hAnsi="ＭＳ Ｐゴシック" w:cs="Times New Roman" w:hint="eastAsia"/>
                <w:sz w:val="18"/>
                <w:szCs w:val="18"/>
              </w:rPr>
              <w:t>（</w:t>
            </w:r>
            <w:r>
              <w:rPr>
                <w:rFonts w:ascii="ＭＳ Ｐゴシック" w:eastAsia="ＭＳ Ｐゴシック" w:hAnsi="ＭＳ Ｐゴシック" w:cs="Times New Roman" w:hint="eastAsia"/>
                <w:sz w:val="18"/>
                <w:szCs w:val="18"/>
              </w:rPr>
              <w:t>5</w:t>
            </w:r>
            <w:r>
              <w:rPr>
                <w:rFonts w:ascii="ＭＳ Ｐゴシック" w:eastAsia="ＭＳ Ｐゴシック" w:hAnsi="ＭＳ Ｐゴシック" w:cs="Times New Roman"/>
                <w:sz w:val="18"/>
                <w:szCs w:val="18"/>
              </w:rPr>
              <w:t>7.7</w:t>
            </w:r>
            <w:r w:rsidR="000B656E" w:rsidRPr="0013708D">
              <w:rPr>
                <w:rFonts w:ascii="ＭＳ Ｐゴシック" w:eastAsia="ＭＳ Ｐゴシック" w:hAnsi="ＭＳ Ｐゴシック" w:cs="Times New Roman" w:hint="eastAsia"/>
                <w:sz w:val="18"/>
                <w:szCs w:val="18"/>
              </w:rPr>
              <w:t>％）</w:t>
            </w:r>
          </w:p>
        </w:tc>
        <w:tc>
          <w:tcPr>
            <w:tcW w:w="2099" w:type="dxa"/>
            <w:vAlign w:val="center"/>
          </w:tcPr>
          <w:p w:rsidR="00260EFA" w:rsidRDefault="00C124F2" w:rsidP="000B656E">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４７</w:t>
            </w:r>
          </w:p>
          <w:p w:rsidR="000B656E" w:rsidRPr="0013708D" w:rsidRDefault="000B656E" w:rsidP="000B656E">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r w:rsidR="0004100A">
              <w:rPr>
                <w:rFonts w:ascii="ＭＳ Ｐゴシック" w:eastAsia="ＭＳ Ｐゴシック" w:hAnsi="ＭＳ Ｐゴシック" w:cs="Times New Roman"/>
                <w:sz w:val="18"/>
                <w:szCs w:val="18"/>
              </w:rPr>
              <w:t>60.3</w:t>
            </w:r>
            <w:r w:rsidRPr="0013708D">
              <w:rPr>
                <w:rFonts w:ascii="ＭＳ Ｐゴシック" w:eastAsia="ＭＳ Ｐゴシック" w:hAnsi="ＭＳ Ｐゴシック" w:cs="Times New Roman" w:hint="eastAsia"/>
                <w:sz w:val="18"/>
                <w:szCs w:val="18"/>
              </w:rPr>
              <w:t>％）</w:t>
            </w:r>
          </w:p>
        </w:tc>
        <w:tc>
          <w:tcPr>
            <w:tcW w:w="2251" w:type="dxa"/>
            <w:vAlign w:val="center"/>
          </w:tcPr>
          <w:p w:rsidR="000B656E" w:rsidRDefault="0004100A" w:rsidP="000B656E">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３２</w:t>
            </w:r>
          </w:p>
          <w:p w:rsidR="000B656E" w:rsidRPr="0013708D" w:rsidRDefault="00B104A2" w:rsidP="000B656E">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（313.3</w:t>
            </w:r>
            <w:r w:rsidR="000B656E" w:rsidRPr="0013708D">
              <w:rPr>
                <w:rFonts w:ascii="ＭＳ Ｐゴシック" w:eastAsia="ＭＳ Ｐゴシック" w:hAnsi="ＭＳ Ｐゴシック" w:cs="Times New Roman" w:hint="eastAsia"/>
                <w:sz w:val="18"/>
                <w:szCs w:val="18"/>
              </w:rPr>
              <w:t>％）</w:t>
            </w:r>
          </w:p>
        </w:tc>
      </w:tr>
      <w:tr w:rsidR="000B656E" w:rsidRPr="0013708D" w:rsidTr="001736C0">
        <w:trPr>
          <w:trHeight w:val="415"/>
        </w:trPr>
        <w:tc>
          <w:tcPr>
            <w:tcW w:w="1095" w:type="dxa"/>
            <w:vMerge/>
            <w:tcBorders>
              <w:bottom w:val="double" w:sz="4" w:space="0" w:color="auto"/>
            </w:tcBorders>
            <w:vAlign w:val="center"/>
          </w:tcPr>
          <w:p w:rsidR="000B656E" w:rsidRPr="0013708D" w:rsidRDefault="000B656E" w:rsidP="000B656E">
            <w:pPr>
              <w:snapToGrid w:val="0"/>
              <w:jc w:val="center"/>
              <w:rPr>
                <w:rFonts w:ascii="ＭＳ Ｐゴシック" w:eastAsia="ＭＳ Ｐゴシック" w:hAnsi="ＭＳ Ｐゴシック" w:cs="Times New Roman"/>
                <w:sz w:val="18"/>
                <w:szCs w:val="18"/>
              </w:rPr>
            </w:pPr>
          </w:p>
        </w:tc>
        <w:tc>
          <w:tcPr>
            <w:tcW w:w="693" w:type="dxa"/>
            <w:tcBorders>
              <w:bottom w:val="double" w:sz="4" w:space="0" w:color="auto"/>
              <w:right w:val="double" w:sz="4" w:space="0" w:color="auto"/>
            </w:tcBorders>
            <w:vAlign w:val="center"/>
          </w:tcPr>
          <w:p w:rsidR="000B656E" w:rsidRPr="0013708D" w:rsidRDefault="000B656E" w:rsidP="000B656E">
            <w:pPr>
              <w:snapToGrid w:val="0"/>
              <w:jc w:val="center"/>
              <w:rPr>
                <w:rFonts w:ascii="ＭＳ Ｐゴシック" w:eastAsia="ＭＳ Ｐゴシック" w:hAnsi="ＭＳ Ｐゴシック" w:cs="Times New Roman"/>
                <w:sz w:val="18"/>
                <w:szCs w:val="18"/>
              </w:rPr>
            </w:pPr>
            <w:r w:rsidRPr="0013708D">
              <w:rPr>
                <w:rFonts w:ascii="ＭＳ Ｐゴシック" w:eastAsia="ＭＳ Ｐゴシック" w:hAnsi="ＭＳ Ｐゴシック" w:cs="Times New Roman" w:hint="eastAsia"/>
                <w:sz w:val="18"/>
                <w:szCs w:val="18"/>
              </w:rPr>
              <w:t>金額</w:t>
            </w:r>
          </w:p>
        </w:tc>
        <w:tc>
          <w:tcPr>
            <w:tcW w:w="2000" w:type="dxa"/>
            <w:tcBorders>
              <w:left w:val="double" w:sz="4" w:space="0" w:color="auto"/>
              <w:bottom w:val="double" w:sz="4" w:space="0" w:color="auto"/>
            </w:tcBorders>
            <w:vAlign w:val="center"/>
          </w:tcPr>
          <w:p w:rsidR="000B656E" w:rsidRPr="0013708D" w:rsidRDefault="00E73E86" w:rsidP="000B656E">
            <w:pPr>
              <w:snapToGrid w:val="0"/>
              <w:ind w:leftChars="400" w:left="840" w:firstLineChars="100" w:firstLine="18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７．５２</w:t>
            </w:r>
            <w:r w:rsidR="000B656E" w:rsidRPr="0013708D">
              <w:rPr>
                <w:rFonts w:ascii="ＭＳ Ｐゴシック" w:eastAsia="ＭＳ Ｐゴシック" w:hAnsi="ＭＳ Ｐゴシック" w:cs="Times New Roman" w:hint="eastAsia"/>
                <w:sz w:val="18"/>
                <w:szCs w:val="18"/>
              </w:rPr>
              <w:t>（</w:t>
            </w:r>
            <w:r>
              <w:rPr>
                <w:rFonts w:ascii="ＭＳ Ｐゴシック" w:eastAsia="ＭＳ Ｐゴシック" w:hAnsi="ＭＳ Ｐゴシック" w:cs="Times New Roman" w:hint="eastAsia"/>
                <w:sz w:val="18"/>
                <w:szCs w:val="18"/>
              </w:rPr>
              <w:t>94.</w:t>
            </w:r>
            <w:r>
              <w:rPr>
                <w:rFonts w:ascii="ＭＳ Ｐゴシック" w:eastAsia="ＭＳ Ｐゴシック" w:hAnsi="ＭＳ Ｐゴシック" w:cs="Times New Roman"/>
                <w:sz w:val="18"/>
                <w:szCs w:val="18"/>
              </w:rPr>
              <w:t>4</w:t>
            </w:r>
            <w:r w:rsidR="000B656E" w:rsidRPr="0013708D">
              <w:rPr>
                <w:rFonts w:ascii="ＭＳ Ｐゴシック" w:eastAsia="ＭＳ Ｐゴシック" w:hAnsi="ＭＳ Ｐゴシック" w:cs="Times New Roman" w:hint="eastAsia"/>
                <w:sz w:val="18"/>
                <w:szCs w:val="18"/>
              </w:rPr>
              <w:t>％）</w:t>
            </w:r>
          </w:p>
        </w:tc>
        <w:tc>
          <w:tcPr>
            <w:tcW w:w="2099" w:type="dxa"/>
            <w:tcBorders>
              <w:bottom w:val="double" w:sz="4" w:space="0" w:color="auto"/>
            </w:tcBorders>
            <w:vAlign w:val="center"/>
          </w:tcPr>
          <w:p w:rsidR="000B656E" w:rsidRPr="0013708D" w:rsidRDefault="00C124F2" w:rsidP="000B656E">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３．７６</w:t>
            </w:r>
            <w:r w:rsidR="000B656E">
              <w:rPr>
                <w:rFonts w:ascii="ＭＳ Ｐゴシック" w:eastAsia="ＭＳ Ｐゴシック" w:hAnsi="ＭＳ Ｐゴシック" w:cs="Times New Roman" w:hint="eastAsia"/>
                <w:sz w:val="18"/>
                <w:szCs w:val="18"/>
              </w:rPr>
              <w:t>（</w:t>
            </w:r>
            <w:r w:rsidR="0004100A">
              <w:rPr>
                <w:rFonts w:ascii="ＭＳ Ｐゴシック" w:eastAsia="ＭＳ Ｐゴシック" w:hAnsi="ＭＳ Ｐゴシック" w:cs="Times New Roman"/>
                <w:sz w:val="18"/>
                <w:szCs w:val="18"/>
              </w:rPr>
              <w:t>48.3</w:t>
            </w:r>
            <w:r w:rsidR="000B656E" w:rsidRPr="0013708D">
              <w:rPr>
                <w:rFonts w:ascii="ＭＳ Ｐゴシック" w:eastAsia="ＭＳ Ｐゴシック" w:hAnsi="ＭＳ Ｐゴシック" w:cs="Times New Roman" w:hint="eastAsia"/>
                <w:sz w:val="18"/>
                <w:szCs w:val="18"/>
              </w:rPr>
              <w:t>％）</w:t>
            </w:r>
          </w:p>
        </w:tc>
        <w:tc>
          <w:tcPr>
            <w:tcW w:w="2251" w:type="dxa"/>
            <w:tcBorders>
              <w:bottom w:val="double" w:sz="4" w:space="0" w:color="auto"/>
            </w:tcBorders>
            <w:vAlign w:val="center"/>
          </w:tcPr>
          <w:p w:rsidR="000B656E" w:rsidRDefault="000B656E" w:rsidP="000B656E">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r w:rsidR="0004100A">
              <w:rPr>
                <w:rFonts w:ascii="ＭＳ Ｐゴシック" w:eastAsia="ＭＳ Ｐゴシック" w:hAnsi="ＭＳ Ｐゴシック" w:cs="Times New Roman" w:hint="eastAsia"/>
                <w:sz w:val="18"/>
                <w:szCs w:val="18"/>
              </w:rPr>
              <w:t>３．７６</w:t>
            </w:r>
          </w:p>
          <w:p w:rsidR="000B656E" w:rsidRPr="0013708D" w:rsidRDefault="000B656E" w:rsidP="000B656E">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r w:rsidR="00B104A2">
              <w:rPr>
                <w:rFonts w:ascii="ＭＳ Ｐゴシック" w:eastAsia="ＭＳ Ｐゴシック" w:hAnsi="ＭＳ Ｐゴシック" w:cs="Times New Roman" w:hint="eastAsia"/>
                <w:sz w:val="18"/>
                <w:szCs w:val="18"/>
              </w:rPr>
              <w:t>50.0</w:t>
            </w:r>
            <w:r w:rsidRPr="0013708D">
              <w:rPr>
                <w:rFonts w:ascii="ＭＳ Ｐゴシック" w:eastAsia="ＭＳ Ｐゴシック" w:hAnsi="ＭＳ Ｐゴシック" w:cs="Times New Roman" w:hint="eastAsia"/>
                <w:sz w:val="18"/>
                <w:szCs w:val="18"/>
              </w:rPr>
              <w:t>％）</w:t>
            </w:r>
          </w:p>
        </w:tc>
      </w:tr>
      <w:tr w:rsidR="000B656E" w:rsidRPr="0013708D" w:rsidTr="001736C0">
        <w:trPr>
          <w:trHeight w:val="400"/>
        </w:trPr>
        <w:tc>
          <w:tcPr>
            <w:tcW w:w="1095" w:type="dxa"/>
            <w:vMerge w:val="restart"/>
            <w:tcBorders>
              <w:top w:val="double" w:sz="4" w:space="0" w:color="auto"/>
            </w:tcBorders>
            <w:shd w:val="clear" w:color="auto" w:fill="FBD4B4" w:themeFill="accent6" w:themeFillTint="66"/>
            <w:vAlign w:val="center"/>
          </w:tcPr>
          <w:p w:rsidR="000B656E" w:rsidRPr="0013708D" w:rsidRDefault="000B656E" w:rsidP="000B656E">
            <w:pPr>
              <w:snapToGrid w:val="0"/>
              <w:jc w:val="center"/>
              <w:rPr>
                <w:rFonts w:ascii="ＭＳ Ｐゴシック" w:eastAsia="ＭＳ Ｐゴシック" w:hAnsi="ＭＳ Ｐゴシック" w:cs="Times New Roman"/>
                <w:sz w:val="18"/>
                <w:szCs w:val="18"/>
              </w:rPr>
            </w:pPr>
            <w:r w:rsidRPr="0013708D">
              <w:rPr>
                <w:rFonts w:ascii="ＭＳ Ｐゴシック" w:eastAsia="ＭＳ Ｐゴシック" w:hAnsi="ＭＳ Ｐゴシック" w:cs="Times New Roman" w:hint="eastAsia"/>
                <w:sz w:val="18"/>
                <w:szCs w:val="18"/>
              </w:rPr>
              <w:t>合　計</w:t>
            </w:r>
          </w:p>
        </w:tc>
        <w:tc>
          <w:tcPr>
            <w:tcW w:w="693" w:type="dxa"/>
            <w:tcBorders>
              <w:top w:val="double" w:sz="4" w:space="0" w:color="auto"/>
              <w:right w:val="double" w:sz="4" w:space="0" w:color="auto"/>
            </w:tcBorders>
            <w:shd w:val="clear" w:color="auto" w:fill="FBD4B4" w:themeFill="accent6" w:themeFillTint="66"/>
            <w:vAlign w:val="center"/>
          </w:tcPr>
          <w:p w:rsidR="000B656E" w:rsidRPr="0013708D" w:rsidRDefault="000B656E" w:rsidP="000B656E">
            <w:pPr>
              <w:snapToGrid w:val="0"/>
              <w:jc w:val="center"/>
              <w:rPr>
                <w:rFonts w:ascii="ＭＳ Ｐゴシック" w:eastAsia="ＭＳ Ｐゴシック" w:hAnsi="ＭＳ Ｐゴシック" w:cs="Times New Roman"/>
                <w:sz w:val="18"/>
                <w:szCs w:val="18"/>
              </w:rPr>
            </w:pPr>
            <w:r w:rsidRPr="0013708D">
              <w:rPr>
                <w:rFonts w:ascii="ＭＳ Ｐゴシック" w:eastAsia="ＭＳ Ｐゴシック" w:hAnsi="ＭＳ Ｐゴシック" w:cs="Times New Roman" w:hint="eastAsia"/>
                <w:sz w:val="18"/>
                <w:szCs w:val="18"/>
              </w:rPr>
              <w:t>件数</w:t>
            </w:r>
          </w:p>
        </w:tc>
        <w:tc>
          <w:tcPr>
            <w:tcW w:w="2000" w:type="dxa"/>
            <w:tcBorders>
              <w:top w:val="double" w:sz="4" w:space="0" w:color="auto"/>
              <w:left w:val="double" w:sz="4" w:space="0" w:color="auto"/>
            </w:tcBorders>
            <w:shd w:val="clear" w:color="auto" w:fill="FBD4B4" w:themeFill="accent6" w:themeFillTint="66"/>
            <w:vAlign w:val="center"/>
          </w:tcPr>
          <w:p w:rsidR="000B656E" w:rsidRPr="0013708D" w:rsidRDefault="00E73E86" w:rsidP="000B656E">
            <w:pPr>
              <w:snapToGrid w:val="0"/>
              <w:ind w:leftChars="400" w:left="840" w:firstLineChars="100" w:firstLine="18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２６</w:t>
            </w:r>
            <w:r w:rsidR="000B656E" w:rsidRPr="0013708D">
              <w:rPr>
                <w:rFonts w:ascii="ＭＳ Ｐゴシック" w:eastAsia="ＭＳ Ｐゴシック" w:hAnsi="ＭＳ Ｐゴシック" w:cs="Times New Roman" w:hint="eastAsia"/>
                <w:sz w:val="18"/>
                <w:szCs w:val="18"/>
              </w:rPr>
              <w:t>（100％）</w:t>
            </w:r>
          </w:p>
        </w:tc>
        <w:tc>
          <w:tcPr>
            <w:tcW w:w="2099" w:type="dxa"/>
            <w:tcBorders>
              <w:top w:val="double" w:sz="4" w:space="0" w:color="auto"/>
            </w:tcBorders>
            <w:shd w:val="clear" w:color="auto" w:fill="FBD4B4" w:themeFill="accent6" w:themeFillTint="66"/>
            <w:vAlign w:val="center"/>
          </w:tcPr>
          <w:p w:rsidR="000B656E" w:rsidRDefault="00C124F2" w:rsidP="000B656E">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７８</w:t>
            </w:r>
          </w:p>
          <w:p w:rsidR="000B656E" w:rsidRPr="0013708D" w:rsidRDefault="000B656E" w:rsidP="000B656E">
            <w:pPr>
              <w:snapToGrid w:val="0"/>
              <w:ind w:leftChars="400" w:left="840"/>
              <w:jc w:val="right"/>
              <w:rPr>
                <w:rFonts w:ascii="ＭＳ Ｐゴシック" w:eastAsia="ＭＳ Ｐゴシック" w:hAnsi="ＭＳ Ｐゴシック" w:cs="Times New Roman"/>
                <w:sz w:val="18"/>
                <w:szCs w:val="18"/>
              </w:rPr>
            </w:pPr>
            <w:r w:rsidRPr="0013708D">
              <w:rPr>
                <w:rFonts w:ascii="ＭＳ Ｐゴシック" w:eastAsia="ＭＳ Ｐゴシック" w:hAnsi="ＭＳ Ｐゴシック" w:cs="Times New Roman" w:hint="eastAsia"/>
                <w:sz w:val="18"/>
                <w:szCs w:val="18"/>
              </w:rPr>
              <w:t>（100％）</w:t>
            </w:r>
          </w:p>
        </w:tc>
        <w:tc>
          <w:tcPr>
            <w:tcW w:w="2251" w:type="dxa"/>
            <w:tcBorders>
              <w:top w:val="double" w:sz="4" w:space="0" w:color="auto"/>
            </w:tcBorders>
            <w:shd w:val="clear" w:color="auto" w:fill="FBD4B4" w:themeFill="accent6" w:themeFillTint="66"/>
            <w:vAlign w:val="center"/>
          </w:tcPr>
          <w:p w:rsidR="000B656E" w:rsidRDefault="0004100A" w:rsidP="000B656E">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５２</w:t>
            </w:r>
          </w:p>
          <w:p w:rsidR="000B656E" w:rsidRPr="0013708D" w:rsidRDefault="000B656E" w:rsidP="000B656E">
            <w:pPr>
              <w:snapToGrid w:val="0"/>
              <w:ind w:leftChars="400" w:left="840"/>
              <w:jc w:val="right"/>
              <w:rPr>
                <w:rFonts w:ascii="ＭＳ Ｐゴシック" w:eastAsia="ＭＳ Ｐゴシック" w:hAnsi="ＭＳ Ｐゴシック" w:cs="Times New Roman"/>
                <w:sz w:val="18"/>
                <w:szCs w:val="18"/>
              </w:rPr>
            </w:pPr>
            <w:r w:rsidRPr="0013708D">
              <w:rPr>
                <w:rFonts w:ascii="ＭＳ Ｐゴシック" w:eastAsia="ＭＳ Ｐゴシック" w:hAnsi="ＭＳ Ｐゴシック" w:cs="Times New Roman" w:hint="eastAsia"/>
                <w:sz w:val="18"/>
                <w:szCs w:val="18"/>
              </w:rPr>
              <w:t>（</w:t>
            </w:r>
            <w:r w:rsidR="00B104A2">
              <w:rPr>
                <w:rFonts w:ascii="ＭＳ Ｐゴシック" w:eastAsia="ＭＳ Ｐゴシック" w:hAnsi="ＭＳ Ｐゴシック" w:cs="Times New Roman" w:hint="eastAsia"/>
                <w:sz w:val="18"/>
                <w:szCs w:val="18"/>
              </w:rPr>
              <w:t>300.0</w:t>
            </w:r>
            <w:r w:rsidRPr="0013708D">
              <w:rPr>
                <w:rFonts w:ascii="ＭＳ Ｐゴシック" w:eastAsia="ＭＳ Ｐゴシック" w:hAnsi="ＭＳ Ｐゴシック" w:cs="Times New Roman" w:hint="eastAsia"/>
                <w:sz w:val="18"/>
                <w:szCs w:val="18"/>
              </w:rPr>
              <w:t>％）</w:t>
            </w:r>
          </w:p>
        </w:tc>
      </w:tr>
      <w:tr w:rsidR="000B656E" w:rsidRPr="0013708D" w:rsidTr="001736C0">
        <w:trPr>
          <w:trHeight w:val="399"/>
        </w:trPr>
        <w:tc>
          <w:tcPr>
            <w:tcW w:w="1095" w:type="dxa"/>
            <w:vMerge/>
            <w:shd w:val="clear" w:color="auto" w:fill="FBD4B4" w:themeFill="accent6" w:themeFillTint="66"/>
            <w:vAlign w:val="center"/>
          </w:tcPr>
          <w:p w:rsidR="000B656E" w:rsidRPr="0013708D" w:rsidRDefault="000B656E" w:rsidP="000B656E">
            <w:pPr>
              <w:snapToGrid w:val="0"/>
              <w:ind w:leftChars="400" w:left="840"/>
              <w:jc w:val="center"/>
              <w:rPr>
                <w:rFonts w:ascii="ＭＳ Ｐゴシック" w:eastAsia="ＭＳ Ｐゴシック" w:hAnsi="ＭＳ Ｐゴシック" w:cs="Times New Roman"/>
                <w:sz w:val="18"/>
                <w:szCs w:val="18"/>
              </w:rPr>
            </w:pPr>
          </w:p>
        </w:tc>
        <w:tc>
          <w:tcPr>
            <w:tcW w:w="693" w:type="dxa"/>
            <w:tcBorders>
              <w:right w:val="double" w:sz="4" w:space="0" w:color="auto"/>
            </w:tcBorders>
            <w:shd w:val="clear" w:color="auto" w:fill="FBD4B4" w:themeFill="accent6" w:themeFillTint="66"/>
            <w:vAlign w:val="center"/>
          </w:tcPr>
          <w:p w:rsidR="000B656E" w:rsidRPr="0013708D" w:rsidRDefault="000B656E" w:rsidP="000B656E">
            <w:pPr>
              <w:snapToGrid w:val="0"/>
              <w:jc w:val="center"/>
              <w:rPr>
                <w:rFonts w:ascii="ＭＳ Ｐゴシック" w:eastAsia="ＭＳ Ｐゴシック" w:hAnsi="ＭＳ Ｐゴシック" w:cs="Times New Roman"/>
                <w:sz w:val="18"/>
                <w:szCs w:val="18"/>
              </w:rPr>
            </w:pPr>
            <w:r w:rsidRPr="0013708D">
              <w:rPr>
                <w:rFonts w:ascii="ＭＳ Ｐゴシック" w:eastAsia="ＭＳ Ｐゴシック" w:hAnsi="ＭＳ Ｐゴシック" w:cs="Times New Roman" w:hint="eastAsia"/>
                <w:sz w:val="18"/>
                <w:szCs w:val="18"/>
              </w:rPr>
              <w:t>金額</w:t>
            </w:r>
          </w:p>
        </w:tc>
        <w:tc>
          <w:tcPr>
            <w:tcW w:w="2000" w:type="dxa"/>
            <w:tcBorders>
              <w:left w:val="double" w:sz="4" w:space="0" w:color="auto"/>
            </w:tcBorders>
            <w:shd w:val="clear" w:color="auto" w:fill="FBD4B4" w:themeFill="accent6" w:themeFillTint="66"/>
            <w:vAlign w:val="center"/>
          </w:tcPr>
          <w:p w:rsidR="000B656E" w:rsidRPr="0013708D" w:rsidRDefault="00E73E86" w:rsidP="000B656E">
            <w:pPr>
              <w:snapToGrid w:val="0"/>
              <w:ind w:leftChars="350" w:left="735" w:firstLineChars="150" w:firstLine="27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７．９７</w:t>
            </w:r>
            <w:r w:rsidR="000B656E" w:rsidRPr="0013708D">
              <w:rPr>
                <w:rFonts w:ascii="ＭＳ Ｐゴシック" w:eastAsia="ＭＳ Ｐゴシック" w:hAnsi="ＭＳ Ｐゴシック" w:cs="Times New Roman" w:hint="eastAsia"/>
                <w:sz w:val="18"/>
                <w:szCs w:val="18"/>
              </w:rPr>
              <w:t>（100％）</w:t>
            </w:r>
          </w:p>
        </w:tc>
        <w:tc>
          <w:tcPr>
            <w:tcW w:w="2099" w:type="dxa"/>
            <w:shd w:val="clear" w:color="auto" w:fill="FBD4B4" w:themeFill="accent6" w:themeFillTint="66"/>
            <w:vAlign w:val="center"/>
          </w:tcPr>
          <w:p w:rsidR="000B656E" w:rsidRPr="0013708D" w:rsidRDefault="00C124F2" w:rsidP="000B656E">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７．７９</w:t>
            </w:r>
            <w:r w:rsidR="000B656E" w:rsidRPr="0013708D">
              <w:rPr>
                <w:rFonts w:ascii="ＭＳ Ｐゴシック" w:eastAsia="ＭＳ Ｐゴシック" w:hAnsi="ＭＳ Ｐゴシック" w:cs="Times New Roman" w:hint="eastAsia"/>
                <w:sz w:val="18"/>
                <w:szCs w:val="18"/>
              </w:rPr>
              <w:t>（100％）</w:t>
            </w:r>
          </w:p>
        </w:tc>
        <w:tc>
          <w:tcPr>
            <w:tcW w:w="2251" w:type="dxa"/>
            <w:shd w:val="clear" w:color="auto" w:fill="FBD4B4" w:themeFill="accent6" w:themeFillTint="66"/>
            <w:vAlign w:val="center"/>
          </w:tcPr>
          <w:p w:rsidR="00B104A2" w:rsidRDefault="000B656E" w:rsidP="000B656E">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r w:rsidR="0004100A">
              <w:rPr>
                <w:rFonts w:ascii="ＭＳ Ｐゴシック" w:eastAsia="ＭＳ Ｐゴシック" w:hAnsi="ＭＳ Ｐゴシック" w:cs="Times New Roman" w:hint="eastAsia"/>
                <w:sz w:val="18"/>
                <w:szCs w:val="18"/>
              </w:rPr>
              <w:t>０．１８</w:t>
            </w:r>
            <w:r w:rsidR="00B104A2">
              <w:rPr>
                <w:rFonts w:ascii="ＭＳ Ｐゴシック" w:eastAsia="ＭＳ Ｐゴシック" w:hAnsi="ＭＳ Ｐゴシック" w:cs="Times New Roman" w:hint="eastAsia"/>
                <w:sz w:val="18"/>
                <w:szCs w:val="18"/>
              </w:rPr>
              <w:t xml:space="preserve">　</w:t>
            </w:r>
            <w:r w:rsidR="00B104A2">
              <w:rPr>
                <w:rFonts w:ascii="ＭＳ Ｐゴシック" w:eastAsia="ＭＳ Ｐゴシック" w:hAnsi="ＭＳ Ｐゴシック" w:cs="Times New Roman"/>
                <w:sz w:val="18"/>
                <w:szCs w:val="18"/>
              </w:rPr>
              <w:t xml:space="preserve">　</w:t>
            </w:r>
          </w:p>
          <w:p w:rsidR="000B656E" w:rsidRPr="0013708D" w:rsidRDefault="000B656E" w:rsidP="000B656E">
            <w:pPr>
              <w:snapToGrid w:val="0"/>
              <w:ind w:leftChars="400" w:left="840"/>
              <w:jc w:val="right"/>
              <w:rPr>
                <w:rFonts w:ascii="ＭＳ Ｐゴシック" w:eastAsia="ＭＳ Ｐゴシック" w:hAnsi="ＭＳ Ｐゴシック" w:cs="Times New Roman"/>
                <w:sz w:val="18"/>
                <w:szCs w:val="18"/>
              </w:rPr>
            </w:pPr>
            <w:r w:rsidRPr="0013708D">
              <w:rPr>
                <w:rFonts w:ascii="ＭＳ Ｐゴシック" w:eastAsia="ＭＳ Ｐゴシック" w:hAnsi="ＭＳ Ｐゴシック" w:cs="Times New Roman" w:hint="eastAsia"/>
                <w:sz w:val="18"/>
                <w:szCs w:val="18"/>
              </w:rPr>
              <w:t>（</w:t>
            </w:r>
            <w:r w:rsidR="00B104A2">
              <w:rPr>
                <w:rFonts w:ascii="ＭＳ Ｐゴシック" w:eastAsia="ＭＳ Ｐゴシック" w:hAnsi="ＭＳ Ｐゴシック" w:cs="Times New Roman" w:hint="eastAsia"/>
                <w:sz w:val="18"/>
                <w:szCs w:val="18"/>
              </w:rPr>
              <w:t>△2.3</w:t>
            </w:r>
            <w:r w:rsidRPr="0013708D">
              <w:rPr>
                <w:rFonts w:ascii="ＭＳ Ｐゴシック" w:eastAsia="ＭＳ Ｐゴシック" w:hAnsi="ＭＳ Ｐゴシック" w:cs="Times New Roman" w:hint="eastAsia"/>
                <w:sz w:val="18"/>
                <w:szCs w:val="18"/>
              </w:rPr>
              <w:t>％）</w:t>
            </w:r>
          </w:p>
        </w:tc>
      </w:tr>
    </w:tbl>
    <w:p w:rsidR="000B656E" w:rsidRPr="0013708D" w:rsidRDefault="000B656E" w:rsidP="000B656E">
      <w:pPr>
        <w:snapToGrid w:val="0"/>
        <w:spacing w:line="200" w:lineRule="exact"/>
        <w:ind w:firstLineChars="350" w:firstLine="490"/>
        <w:rPr>
          <w:rFonts w:ascii="ＭＳ Ｐゴシック" w:eastAsia="ＭＳ Ｐゴシック" w:hAnsi="ＭＳ Ｐゴシック" w:cs="Times New Roman"/>
          <w:sz w:val="14"/>
          <w:szCs w:val="14"/>
        </w:rPr>
      </w:pPr>
      <w:r w:rsidRPr="0013708D">
        <w:rPr>
          <w:rFonts w:ascii="ＭＳ Ｐゴシック" w:eastAsia="ＭＳ Ｐゴシック" w:hAnsi="ＭＳ Ｐゴシック" w:cs="Times New Roman" w:hint="eastAsia"/>
          <w:sz w:val="14"/>
          <w:szCs w:val="14"/>
        </w:rPr>
        <w:t>（注</w:t>
      </w:r>
      <w:r w:rsidRPr="005A3CDA">
        <w:rPr>
          <w:rFonts w:ascii="ＭＳ Ｐゴシック" w:eastAsia="ＭＳ Ｐゴシック" w:hAnsi="ＭＳ Ｐゴシック" w:cs="Times New Roman" w:hint="eastAsia"/>
          <w:sz w:val="14"/>
          <w:szCs w:val="14"/>
        </w:rPr>
        <w:t>1</w:t>
      </w:r>
      <w:r w:rsidRPr="0013708D">
        <w:rPr>
          <w:rFonts w:ascii="ＭＳ Ｐゴシック" w:eastAsia="ＭＳ Ｐゴシック" w:hAnsi="ＭＳ Ｐゴシック" w:cs="Times New Roman" w:hint="eastAsia"/>
          <w:sz w:val="14"/>
          <w:szCs w:val="14"/>
        </w:rPr>
        <w:t>）</w:t>
      </w:r>
      <w:r w:rsidRPr="005A3CDA">
        <w:rPr>
          <w:rFonts w:ascii="ＭＳ Ｐゴシック" w:eastAsia="ＭＳ Ｐゴシック" w:hAnsi="ＭＳ Ｐゴシック" w:cs="Times New Roman" w:hint="eastAsia"/>
          <w:sz w:val="14"/>
          <w:szCs w:val="14"/>
        </w:rPr>
        <w:t xml:space="preserve">　</w:t>
      </w:r>
      <w:r w:rsidRPr="0013708D">
        <w:rPr>
          <w:rFonts w:ascii="ＭＳ Ｐゴシック" w:eastAsia="ＭＳ Ｐゴシック" w:hAnsi="ＭＳ Ｐゴシック" w:cs="Times New Roman" w:hint="eastAsia"/>
          <w:sz w:val="14"/>
          <w:szCs w:val="14"/>
        </w:rPr>
        <w:t>計数は、それぞれ四捨五入しているため、合計において一致しない場合がある。</w:t>
      </w:r>
    </w:p>
    <w:p w:rsidR="000B656E" w:rsidRPr="0013708D" w:rsidRDefault="000B656E" w:rsidP="000B656E">
      <w:pPr>
        <w:snapToGrid w:val="0"/>
        <w:spacing w:line="200" w:lineRule="exact"/>
        <w:ind w:firstLineChars="350" w:firstLine="490"/>
        <w:rPr>
          <w:rFonts w:ascii="ＭＳ Ｐゴシック" w:eastAsia="ＭＳ Ｐゴシック" w:hAnsi="ＭＳ Ｐゴシック" w:cs="Times New Roman"/>
          <w:sz w:val="14"/>
          <w:szCs w:val="14"/>
        </w:rPr>
      </w:pPr>
      <w:r w:rsidRPr="0013708D">
        <w:rPr>
          <w:rFonts w:ascii="ＭＳ Ｐゴシック" w:eastAsia="ＭＳ Ｐゴシック" w:hAnsi="ＭＳ Ｐゴシック" w:cs="Times New Roman" w:hint="eastAsia"/>
          <w:sz w:val="14"/>
          <w:szCs w:val="14"/>
        </w:rPr>
        <w:t>（注</w:t>
      </w:r>
      <w:r w:rsidRPr="005A3CDA">
        <w:rPr>
          <w:rFonts w:ascii="ＭＳ Ｐゴシック" w:eastAsia="ＭＳ Ｐゴシック" w:hAnsi="ＭＳ Ｐゴシック" w:cs="Times New Roman" w:hint="eastAsia"/>
          <w:sz w:val="14"/>
          <w:szCs w:val="14"/>
        </w:rPr>
        <w:t>2</w:t>
      </w:r>
      <w:r w:rsidRPr="0013708D">
        <w:rPr>
          <w:rFonts w:ascii="ＭＳ Ｐゴシック" w:eastAsia="ＭＳ Ｐゴシック" w:hAnsi="ＭＳ Ｐゴシック" w:cs="Times New Roman" w:hint="eastAsia"/>
          <w:sz w:val="14"/>
          <w:szCs w:val="14"/>
        </w:rPr>
        <w:t>）</w:t>
      </w:r>
      <w:r w:rsidRPr="005A3CDA">
        <w:rPr>
          <w:rFonts w:ascii="ＭＳ Ｐゴシック" w:eastAsia="ＭＳ Ｐゴシック" w:hAnsi="ＭＳ Ｐゴシック" w:cs="Times New Roman" w:hint="eastAsia"/>
          <w:sz w:val="14"/>
          <w:szCs w:val="14"/>
        </w:rPr>
        <w:t xml:space="preserve">　</w:t>
      </w:r>
      <w:r w:rsidRPr="0013708D">
        <w:rPr>
          <w:rFonts w:ascii="ＭＳ Ｐゴシック" w:eastAsia="ＭＳ Ｐゴシック" w:hAnsi="ＭＳ Ｐゴシック" w:cs="Times New Roman" w:hint="eastAsia"/>
          <w:sz w:val="14"/>
          <w:szCs w:val="14"/>
        </w:rPr>
        <w:t>合計</w:t>
      </w:r>
      <w:r>
        <w:rPr>
          <w:rFonts w:ascii="ＭＳ Ｐゴシック" w:eastAsia="ＭＳ Ｐゴシック" w:hAnsi="ＭＳ Ｐゴシック" w:cs="Times New Roman" w:hint="eastAsia"/>
          <w:sz w:val="14"/>
          <w:szCs w:val="14"/>
        </w:rPr>
        <w:t>欄は、競争契約（一般競争、指名競争、企画競争、公募）を行った計数</w:t>
      </w:r>
      <w:r w:rsidRPr="0013708D">
        <w:rPr>
          <w:rFonts w:ascii="ＭＳ Ｐゴシック" w:eastAsia="ＭＳ Ｐゴシック" w:hAnsi="ＭＳ Ｐゴシック" w:cs="Times New Roman" w:hint="eastAsia"/>
          <w:sz w:val="14"/>
          <w:szCs w:val="14"/>
        </w:rPr>
        <w:t>である。</w:t>
      </w:r>
    </w:p>
    <w:p w:rsidR="000B656E" w:rsidRPr="0013708D" w:rsidRDefault="000B656E" w:rsidP="000B656E">
      <w:pPr>
        <w:snapToGrid w:val="0"/>
        <w:spacing w:line="200" w:lineRule="exact"/>
        <w:ind w:firstLineChars="350" w:firstLine="490"/>
        <w:rPr>
          <w:rFonts w:ascii="ＭＳ Ｐゴシック" w:eastAsia="ＭＳ Ｐゴシック" w:hAnsi="ＭＳ Ｐゴシック" w:cs="Times New Roman"/>
          <w:sz w:val="14"/>
          <w:szCs w:val="14"/>
        </w:rPr>
      </w:pPr>
      <w:r w:rsidRPr="0013708D">
        <w:rPr>
          <w:rFonts w:ascii="ＭＳ Ｐゴシック" w:eastAsia="ＭＳ Ｐゴシック" w:hAnsi="ＭＳ Ｐゴシック" w:cs="Times New Roman" w:hint="eastAsia"/>
          <w:sz w:val="14"/>
          <w:szCs w:val="14"/>
        </w:rPr>
        <w:t>（注</w:t>
      </w:r>
      <w:r w:rsidRPr="005A3CDA">
        <w:rPr>
          <w:rFonts w:ascii="ＭＳ Ｐゴシック" w:eastAsia="ＭＳ Ｐゴシック" w:hAnsi="ＭＳ Ｐゴシック" w:cs="Times New Roman" w:hint="eastAsia"/>
          <w:sz w:val="14"/>
          <w:szCs w:val="14"/>
        </w:rPr>
        <w:t>3</w:t>
      </w:r>
      <w:r w:rsidRPr="0013708D">
        <w:rPr>
          <w:rFonts w:ascii="ＭＳ Ｐゴシック" w:eastAsia="ＭＳ Ｐゴシック" w:hAnsi="ＭＳ Ｐゴシック" w:cs="Times New Roman" w:hint="eastAsia"/>
          <w:sz w:val="14"/>
          <w:szCs w:val="14"/>
        </w:rPr>
        <w:t>）</w:t>
      </w:r>
      <w:r w:rsidRPr="005A3CDA">
        <w:rPr>
          <w:rFonts w:ascii="ＭＳ Ｐゴシック" w:eastAsia="ＭＳ Ｐゴシック" w:hAnsi="ＭＳ Ｐゴシック" w:cs="Times New Roman" w:hint="eastAsia"/>
          <w:sz w:val="14"/>
          <w:szCs w:val="14"/>
        </w:rPr>
        <w:t xml:space="preserve">　</w:t>
      </w:r>
      <w:r w:rsidRPr="0013708D">
        <w:rPr>
          <w:rFonts w:ascii="ＭＳ Ｐゴシック" w:eastAsia="ＭＳ Ｐゴシック" w:hAnsi="ＭＳ Ｐゴシック" w:cs="Times New Roman" w:hint="eastAsia"/>
          <w:sz w:val="14"/>
          <w:szCs w:val="14"/>
        </w:rPr>
        <w:t>比較増△減の（　）書きは、平成</w:t>
      </w:r>
      <w:r w:rsidR="00E73E86">
        <w:rPr>
          <w:rFonts w:ascii="ＭＳ Ｐゴシック" w:eastAsia="ＭＳ Ｐゴシック" w:hAnsi="ＭＳ Ｐゴシック" w:cs="Times New Roman"/>
          <w:sz w:val="14"/>
          <w:szCs w:val="14"/>
        </w:rPr>
        <w:t>27</w:t>
      </w:r>
      <w:r w:rsidRPr="0013708D">
        <w:rPr>
          <w:rFonts w:ascii="ＭＳ Ｐゴシック" w:eastAsia="ＭＳ Ｐゴシック" w:hAnsi="ＭＳ Ｐゴシック" w:cs="Times New Roman" w:hint="eastAsia"/>
          <w:sz w:val="14"/>
          <w:szCs w:val="14"/>
        </w:rPr>
        <w:t>年度の対</w:t>
      </w:r>
      <w:r w:rsidR="00E73E86">
        <w:rPr>
          <w:rFonts w:ascii="ＭＳ Ｐゴシック" w:eastAsia="ＭＳ Ｐゴシック" w:hAnsi="ＭＳ Ｐゴシック" w:cs="Times New Roman"/>
          <w:sz w:val="14"/>
          <w:szCs w:val="14"/>
        </w:rPr>
        <w:t>26</w:t>
      </w:r>
      <w:r w:rsidRPr="0013708D">
        <w:rPr>
          <w:rFonts w:ascii="ＭＳ Ｐゴシック" w:eastAsia="ＭＳ Ｐゴシック" w:hAnsi="ＭＳ Ｐゴシック" w:cs="Times New Roman" w:hint="eastAsia"/>
          <w:sz w:val="14"/>
          <w:szCs w:val="14"/>
        </w:rPr>
        <w:t>年度伸率である。</w:t>
      </w:r>
    </w:p>
    <w:p w:rsidR="00035143" w:rsidRPr="000B656E" w:rsidRDefault="00035143" w:rsidP="00035143">
      <w:pPr>
        <w:tabs>
          <w:tab w:val="left" w:pos="7088"/>
        </w:tabs>
        <w:adjustRightInd w:val="0"/>
        <w:snapToGrid w:val="0"/>
        <w:spacing w:line="300" w:lineRule="exact"/>
        <w:ind w:leftChars="15" w:left="241" w:hangingChars="100" w:hanging="210"/>
        <w:jc w:val="left"/>
        <w:rPr>
          <w:rFonts w:ascii="ＭＳ Ｐゴシック" w:eastAsia="ＭＳ Ｐゴシック" w:hAnsi="ＭＳ Ｐゴシック"/>
          <w:color w:val="000000" w:themeColor="text1"/>
          <w:szCs w:val="21"/>
        </w:rPr>
      </w:pPr>
    </w:p>
    <w:p w:rsidR="00035143" w:rsidRPr="00212EB2" w:rsidRDefault="00035143" w:rsidP="00035143">
      <w:pPr>
        <w:tabs>
          <w:tab w:val="left" w:pos="7088"/>
        </w:tabs>
        <w:adjustRightInd w:val="0"/>
        <w:snapToGrid w:val="0"/>
        <w:spacing w:line="300" w:lineRule="exact"/>
        <w:ind w:leftChars="15" w:left="241" w:hangingChars="100" w:hanging="210"/>
        <w:jc w:val="left"/>
        <w:rPr>
          <w:rFonts w:ascii="ＭＳ Ｐゴシック" w:eastAsia="ＭＳ Ｐゴシック" w:hAnsi="ＭＳ Ｐゴシック"/>
          <w:color w:val="000000" w:themeColor="text1"/>
          <w:szCs w:val="21"/>
        </w:rPr>
      </w:pPr>
    </w:p>
    <w:p w:rsidR="00035143" w:rsidRPr="003F1E89" w:rsidRDefault="00035143" w:rsidP="00035143">
      <w:pPr>
        <w:tabs>
          <w:tab w:val="left" w:pos="7088"/>
        </w:tabs>
        <w:adjustRightInd w:val="0"/>
        <w:snapToGrid w:val="0"/>
        <w:spacing w:line="300" w:lineRule="exact"/>
        <w:ind w:leftChars="15" w:left="241" w:hangingChars="100" w:hanging="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２．重点的に取り組む分野（【　】は評価指標）</w:t>
      </w:r>
    </w:p>
    <w:p w:rsidR="00035143" w:rsidRPr="003F1E89" w:rsidRDefault="00035143" w:rsidP="00035143">
      <w:pPr>
        <w:tabs>
          <w:tab w:val="left" w:pos="7088"/>
        </w:tabs>
        <w:adjustRightInd w:val="0"/>
        <w:snapToGrid w:val="0"/>
        <w:spacing w:line="300" w:lineRule="exact"/>
        <w:ind w:leftChars="100" w:left="210" w:firstLineChars="100" w:firstLine="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上記1の現状分析等を含め総合的な検討を行った結果、</w:t>
      </w:r>
      <w:r w:rsidR="00965823" w:rsidRPr="003F1E89">
        <w:rPr>
          <w:rFonts w:ascii="ＭＳ Ｐゴシック" w:eastAsia="ＭＳ Ｐゴシック" w:hAnsi="ＭＳ Ｐゴシック" w:hint="eastAsia"/>
          <w:color w:val="000000" w:themeColor="text1"/>
          <w:szCs w:val="21"/>
        </w:rPr>
        <w:t>電力・</w:t>
      </w:r>
      <w:r w:rsidR="00965823" w:rsidRPr="003F1E89">
        <w:rPr>
          <w:rFonts w:ascii="ＭＳ Ｐゴシック" w:eastAsia="ＭＳ Ｐゴシック" w:hAnsi="ＭＳ Ｐゴシック"/>
          <w:color w:val="000000" w:themeColor="text1"/>
          <w:szCs w:val="21"/>
        </w:rPr>
        <w:t>ガス</w:t>
      </w:r>
      <w:r w:rsidR="00965823" w:rsidRPr="003F1E89">
        <w:rPr>
          <w:rFonts w:ascii="ＭＳ Ｐゴシック" w:eastAsia="ＭＳ Ｐゴシック" w:hAnsi="ＭＳ Ｐゴシック" w:hint="eastAsia"/>
          <w:color w:val="000000" w:themeColor="text1"/>
          <w:szCs w:val="21"/>
        </w:rPr>
        <w:t>供給</w:t>
      </w:r>
      <w:r w:rsidR="00D3379C" w:rsidRPr="003F1E89">
        <w:rPr>
          <w:rFonts w:ascii="ＭＳ Ｐゴシック" w:eastAsia="ＭＳ Ｐゴシック" w:hAnsi="ＭＳ Ｐゴシック"/>
          <w:color w:val="000000" w:themeColor="text1"/>
          <w:szCs w:val="21"/>
        </w:rPr>
        <w:t>契約</w:t>
      </w:r>
      <w:r w:rsidRPr="003F1E89">
        <w:rPr>
          <w:rFonts w:ascii="ＭＳ Ｐゴシック" w:eastAsia="ＭＳ Ｐゴシック" w:hAnsi="ＭＳ Ｐゴシック" w:hint="eastAsia"/>
          <w:color w:val="000000" w:themeColor="text1"/>
          <w:szCs w:val="21"/>
        </w:rPr>
        <w:t>分野について、状況に即した調達の改善及び事務処理の効率化に努めることとする。</w:t>
      </w:r>
    </w:p>
    <w:p w:rsidR="00035143" w:rsidRPr="003F1E89" w:rsidRDefault="00035143" w:rsidP="00035143">
      <w:pPr>
        <w:tabs>
          <w:tab w:val="left" w:pos="7088"/>
        </w:tabs>
        <w:adjustRightInd w:val="0"/>
        <w:snapToGrid w:val="0"/>
        <w:spacing w:line="300" w:lineRule="exact"/>
        <w:ind w:firstLineChars="100" w:firstLine="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（１）　</w:t>
      </w:r>
      <w:r w:rsidR="00965823" w:rsidRPr="003F1E89">
        <w:rPr>
          <w:rFonts w:ascii="ＭＳ Ｐゴシック" w:eastAsia="ＭＳ Ｐゴシック" w:hAnsi="ＭＳ Ｐゴシック" w:hint="eastAsia"/>
          <w:color w:val="000000" w:themeColor="text1"/>
          <w:szCs w:val="21"/>
        </w:rPr>
        <w:t>電力・</w:t>
      </w:r>
      <w:r w:rsidR="00965823" w:rsidRPr="003F1E89">
        <w:rPr>
          <w:rFonts w:ascii="ＭＳ Ｐゴシック" w:eastAsia="ＭＳ Ｐゴシック" w:hAnsi="ＭＳ Ｐゴシック"/>
          <w:color w:val="000000" w:themeColor="text1"/>
          <w:szCs w:val="21"/>
        </w:rPr>
        <w:t>ガス</w:t>
      </w:r>
      <w:r w:rsidR="00965823" w:rsidRPr="003F1E89">
        <w:rPr>
          <w:rFonts w:ascii="ＭＳ Ｐゴシック" w:eastAsia="ＭＳ Ｐゴシック" w:hAnsi="ＭＳ Ｐゴシック" w:hint="eastAsia"/>
          <w:color w:val="000000" w:themeColor="text1"/>
          <w:szCs w:val="21"/>
        </w:rPr>
        <w:t>供給</w:t>
      </w:r>
      <w:r w:rsidR="00D3379C" w:rsidRPr="003F1E89">
        <w:rPr>
          <w:rFonts w:ascii="ＭＳ Ｐゴシック" w:eastAsia="ＭＳ Ｐゴシック" w:hAnsi="ＭＳ Ｐゴシック"/>
          <w:color w:val="000000" w:themeColor="text1"/>
          <w:szCs w:val="21"/>
        </w:rPr>
        <w:t>契約</w:t>
      </w:r>
      <w:r w:rsidRPr="003F1E89">
        <w:rPr>
          <w:rFonts w:ascii="ＭＳ Ｐゴシック" w:eastAsia="ＭＳ Ｐゴシック" w:hAnsi="ＭＳ Ｐゴシック" w:hint="eastAsia"/>
          <w:color w:val="000000" w:themeColor="text1"/>
          <w:szCs w:val="21"/>
        </w:rPr>
        <w:t>に関する調達</w:t>
      </w:r>
    </w:p>
    <w:p w:rsidR="00035143" w:rsidRPr="003F1E89" w:rsidRDefault="00965823"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電力・</w:t>
      </w:r>
      <w:r w:rsidRPr="003F1E89">
        <w:rPr>
          <w:rFonts w:ascii="ＭＳ Ｐゴシック" w:eastAsia="ＭＳ Ｐゴシック" w:hAnsi="ＭＳ Ｐゴシック"/>
          <w:color w:val="000000" w:themeColor="text1"/>
          <w:szCs w:val="21"/>
        </w:rPr>
        <w:t>ガス</w:t>
      </w:r>
      <w:r w:rsidRPr="003F1E89">
        <w:rPr>
          <w:rFonts w:ascii="ＭＳ Ｐゴシック" w:eastAsia="ＭＳ Ｐゴシック" w:hAnsi="ＭＳ Ｐゴシック" w:hint="eastAsia"/>
          <w:color w:val="000000" w:themeColor="text1"/>
          <w:szCs w:val="21"/>
        </w:rPr>
        <w:t>供給</w:t>
      </w:r>
      <w:r w:rsidR="00D3379C" w:rsidRPr="003F1E89">
        <w:rPr>
          <w:rFonts w:ascii="ＭＳ Ｐゴシック" w:eastAsia="ＭＳ Ｐゴシック" w:hAnsi="ＭＳ Ｐゴシック"/>
          <w:color w:val="000000" w:themeColor="text1"/>
          <w:szCs w:val="21"/>
        </w:rPr>
        <w:t>契約</w:t>
      </w:r>
      <w:r w:rsidR="00D3379C" w:rsidRPr="003F1E89">
        <w:rPr>
          <w:rFonts w:ascii="ＭＳ Ｐゴシック" w:eastAsia="ＭＳ Ｐゴシック" w:hAnsi="ＭＳ Ｐゴシック" w:hint="eastAsia"/>
          <w:color w:val="000000" w:themeColor="text1"/>
          <w:szCs w:val="21"/>
        </w:rPr>
        <w:t>に関する調達</w:t>
      </w:r>
      <w:r w:rsidR="00767EB8" w:rsidRPr="003F1E89">
        <w:rPr>
          <w:rFonts w:ascii="ＭＳ Ｐゴシック" w:eastAsia="ＭＳ Ｐゴシック" w:hAnsi="ＭＳ Ｐゴシック" w:hint="eastAsia"/>
          <w:color w:val="000000" w:themeColor="text1"/>
          <w:szCs w:val="21"/>
        </w:rPr>
        <w:t>ついて</w:t>
      </w:r>
      <w:r w:rsidR="00035143" w:rsidRPr="003F1E89">
        <w:rPr>
          <w:rFonts w:ascii="ＭＳ Ｐゴシック" w:eastAsia="ＭＳ Ｐゴシック" w:hAnsi="ＭＳ Ｐゴシック" w:hint="eastAsia"/>
          <w:color w:val="000000" w:themeColor="text1"/>
          <w:szCs w:val="21"/>
        </w:rPr>
        <w:t>、</w:t>
      </w:r>
      <w:r w:rsidR="00767EB8" w:rsidRPr="003F1E89">
        <w:rPr>
          <w:rFonts w:ascii="ＭＳ Ｐゴシック" w:eastAsia="ＭＳ Ｐゴシック" w:hAnsi="ＭＳ Ｐゴシック" w:hint="eastAsia"/>
          <w:color w:val="000000" w:themeColor="text1"/>
          <w:szCs w:val="21"/>
        </w:rPr>
        <w:t>競争性のない</w:t>
      </w:r>
      <w:r w:rsidR="00767EB8" w:rsidRPr="003F1E89">
        <w:rPr>
          <w:rFonts w:ascii="ＭＳ Ｐゴシック" w:eastAsia="ＭＳ Ｐゴシック" w:hAnsi="ＭＳ Ｐゴシック"/>
          <w:color w:val="000000" w:themeColor="text1"/>
          <w:szCs w:val="21"/>
        </w:rPr>
        <w:t>契約</w:t>
      </w:r>
      <w:r w:rsidR="00035143" w:rsidRPr="003F1E89">
        <w:rPr>
          <w:rFonts w:ascii="ＭＳ Ｐゴシック" w:eastAsia="ＭＳ Ｐゴシック" w:hAnsi="ＭＳ Ｐゴシック" w:hint="eastAsia"/>
          <w:color w:val="000000" w:themeColor="text1"/>
          <w:szCs w:val="21"/>
        </w:rPr>
        <w:t>の</w:t>
      </w:r>
      <w:r w:rsidR="009B1694" w:rsidRPr="003F1E89">
        <w:rPr>
          <w:rFonts w:ascii="ＭＳ Ｐゴシック" w:eastAsia="ＭＳ Ｐゴシック" w:hAnsi="ＭＳ Ｐゴシック" w:hint="eastAsia"/>
          <w:color w:val="000000" w:themeColor="text1"/>
          <w:szCs w:val="21"/>
        </w:rPr>
        <w:t>割合減少の</w:t>
      </w:r>
      <w:r w:rsidR="00035143" w:rsidRPr="003F1E89">
        <w:rPr>
          <w:rFonts w:ascii="ＭＳ Ｐゴシック" w:eastAsia="ＭＳ Ｐゴシック" w:hAnsi="ＭＳ Ｐゴシック" w:hint="eastAsia"/>
          <w:color w:val="000000" w:themeColor="text1"/>
          <w:szCs w:val="21"/>
        </w:rPr>
        <w:t>理由から、平成</w:t>
      </w:r>
      <w:r w:rsidR="0004100A">
        <w:rPr>
          <w:rFonts w:ascii="ＭＳ Ｐゴシック" w:eastAsia="ＭＳ Ｐゴシック" w:hAnsi="ＭＳ Ｐゴシック" w:hint="eastAsia"/>
          <w:color w:val="000000" w:themeColor="text1"/>
          <w:szCs w:val="21"/>
        </w:rPr>
        <w:t>27</w:t>
      </w:r>
      <w:r w:rsidR="00035143" w:rsidRPr="003F1E89">
        <w:rPr>
          <w:rFonts w:ascii="ＭＳ Ｐゴシック" w:eastAsia="ＭＳ Ｐゴシック" w:hAnsi="ＭＳ Ｐゴシック" w:hint="eastAsia"/>
          <w:color w:val="000000" w:themeColor="text1"/>
          <w:szCs w:val="21"/>
        </w:rPr>
        <w:t>年度においては、</w:t>
      </w:r>
      <w:r w:rsidR="0004100A">
        <w:rPr>
          <w:rFonts w:ascii="ＭＳ Ｐゴシック" w:eastAsia="ＭＳ Ｐゴシック" w:hAnsi="ＭＳ Ｐゴシック" w:hint="eastAsia"/>
          <w:color w:val="000000" w:themeColor="text1"/>
          <w:szCs w:val="21"/>
        </w:rPr>
        <w:t>ガス</w:t>
      </w:r>
      <w:r w:rsidR="0004100A">
        <w:rPr>
          <w:rFonts w:ascii="ＭＳ Ｐゴシック" w:eastAsia="ＭＳ Ｐゴシック" w:hAnsi="ＭＳ Ｐゴシック"/>
          <w:color w:val="000000" w:themeColor="text1"/>
          <w:szCs w:val="21"/>
        </w:rPr>
        <w:t>供給契約を</w:t>
      </w:r>
      <w:r w:rsidR="007444C7">
        <w:rPr>
          <w:rFonts w:ascii="ＭＳ Ｐゴシック" w:eastAsia="ＭＳ Ｐゴシック" w:hAnsi="ＭＳ Ｐゴシック" w:hint="eastAsia"/>
          <w:color w:val="000000" w:themeColor="text1"/>
          <w:szCs w:val="21"/>
        </w:rPr>
        <w:t>見直し</w:t>
      </w:r>
      <w:r w:rsidR="007444C7">
        <w:rPr>
          <w:rFonts w:ascii="ＭＳ Ｐゴシック" w:eastAsia="ＭＳ Ｐゴシック" w:hAnsi="ＭＳ Ｐゴシック"/>
          <w:color w:val="000000" w:themeColor="text1"/>
          <w:szCs w:val="21"/>
        </w:rPr>
        <w:t>一般</w:t>
      </w:r>
      <w:r w:rsidR="007444C7">
        <w:rPr>
          <w:rFonts w:ascii="ＭＳ Ｐゴシック" w:eastAsia="ＭＳ Ｐゴシック" w:hAnsi="ＭＳ Ｐゴシック" w:hint="eastAsia"/>
          <w:color w:val="000000" w:themeColor="text1"/>
          <w:szCs w:val="21"/>
        </w:rPr>
        <w:t>競争</w:t>
      </w:r>
      <w:r w:rsidR="007444C7">
        <w:rPr>
          <w:rFonts w:ascii="ＭＳ Ｐゴシック" w:eastAsia="ＭＳ Ｐゴシック" w:hAnsi="ＭＳ Ｐゴシック"/>
          <w:color w:val="000000" w:themeColor="text1"/>
          <w:szCs w:val="21"/>
        </w:rPr>
        <w:t>契約に移行した。</w:t>
      </w:r>
      <w:r w:rsidR="007444C7">
        <w:rPr>
          <w:rFonts w:ascii="ＭＳ Ｐゴシック" w:eastAsia="ＭＳ Ｐゴシック" w:hAnsi="ＭＳ Ｐゴシック" w:hint="eastAsia"/>
          <w:color w:val="000000" w:themeColor="text1"/>
          <w:szCs w:val="21"/>
        </w:rPr>
        <w:t>平成</w:t>
      </w:r>
      <w:r w:rsidR="007444C7">
        <w:rPr>
          <w:rFonts w:ascii="ＭＳ Ｐゴシック" w:eastAsia="ＭＳ Ｐゴシック" w:hAnsi="ＭＳ Ｐゴシック"/>
          <w:color w:val="000000" w:themeColor="text1"/>
          <w:szCs w:val="21"/>
        </w:rPr>
        <w:t>28年度以降に電気契約の一般競争契約を</w:t>
      </w:r>
      <w:r w:rsidR="007444C7">
        <w:rPr>
          <w:rFonts w:ascii="ＭＳ Ｐゴシック" w:eastAsia="ＭＳ Ｐゴシック" w:hAnsi="ＭＳ Ｐゴシック" w:hint="eastAsia"/>
          <w:color w:val="000000" w:themeColor="text1"/>
          <w:szCs w:val="21"/>
        </w:rPr>
        <w:t>めざし</w:t>
      </w:r>
      <w:r w:rsidR="007444C7">
        <w:rPr>
          <w:rFonts w:ascii="ＭＳ Ｐゴシック" w:eastAsia="ＭＳ Ｐゴシック" w:hAnsi="ＭＳ Ｐゴシック"/>
          <w:color w:val="000000" w:themeColor="text1"/>
          <w:szCs w:val="21"/>
        </w:rPr>
        <w:t>電力会社と</w:t>
      </w:r>
      <w:r w:rsidR="007444C7">
        <w:rPr>
          <w:rFonts w:ascii="ＭＳ Ｐゴシック" w:eastAsia="ＭＳ Ｐゴシック" w:hAnsi="ＭＳ Ｐゴシック" w:hint="eastAsia"/>
          <w:color w:val="000000" w:themeColor="text1"/>
          <w:szCs w:val="21"/>
        </w:rPr>
        <w:t>意見交換を</w:t>
      </w:r>
      <w:r w:rsidR="007444C7">
        <w:rPr>
          <w:rFonts w:ascii="ＭＳ Ｐゴシック" w:eastAsia="ＭＳ Ｐゴシック" w:hAnsi="ＭＳ Ｐゴシック"/>
          <w:color w:val="000000" w:themeColor="text1"/>
          <w:szCs w:val="21"/>
        </w:rPr>
        <w:t>行い実施に向けて検討する。</w:t>
      </w:r>
      <w:r w:rsidR="00035143" w:rsidRPr="003F1E89">
        <w:rPr>
          <w:rFonts w:ascii="ＭＳ Ｐゴシック" w:eastAsia="ＭＳ Ｐゴシック" w:hAnsi="ＭＳ Ｐゴシック" w:hint="eastAsia"/>
          <w:color w:val="000000" w:themeColor="text1"/>
          <w:szCs w:val="21"/>
        </w:rPr>
        <w:t>【当該取組の結果、低下すると見込まれる</w:t>
      </w:r>
      <w:r w:rsidR="00066D70" w:rsidRPr="003F1E89">
        <w:rPr>
          <w:rFonts w:ascii="ＭＳ Ｐゴシック" w:eastAsia="ＭＳ Ｐゴシック" w:hAnsi="ＭＳ Ｐゴシック" w:hint="eastAsia"/>
          <w:color w:val="000000" w:themeColor="text1"/>
          <w:szCs w:val="21"/>
        </w:rPr>
        <w:t>「</w:t>
      </w:r>
      <w:r w:rsidR="009B1694" w:rsidRPr="003F1E89">
        <w:rPr>
          <w:rFonts w:ascii="ＭＳ Ｐゴシック" w:eastAsia="ＭＳ Ｐゴシック" w:hAnsi="ＭＳ Ｐゴシック" w:hint="eastAsia"/>
          <w:color w:val="000000" w:themeColor="text1"/>
          <w:szCs w:val="21"/>
        </w:rPr>
        <w:t>競争性のない</w:t>
      </w:r>
      <w:r w:rsidR="009B1694" w:rsidRPr="003F1E89">
        <w:rPr>
          <w:rFonts w:ascii="ＭＳ Ｐゴシック" w:eastAsia="ＭＳ Ｐゴシック" w:hAnsi="ＭＳ Ｐゴシック"/>
          <w:color w:val="000000" w:themeColor="text1"/>
          <w:szCs w:val="21"/>
        </w:rPr>
        <w:t>契約</w:t>
      </w:r>
      <w:r w:rsidR="00066D70" w:rsidRPr="003F1E89">
        <w:rPr>
          <w:rFonts w:ascii="ＭＳ Ｐゴシック" w:eastAsia="ＭＳ Ｐゴシック" w:hAnsi="ＭＳ Ｐゴシック" w:hint="eastAsia"/>
          <w:color w:val="000000" w:themeColor="text1"/>
          <w:szCs w:val="21"/>
        </w:rPr>
        <w:t>」</w:t>
      </w:r>
      <w:r w:rsidR="009B1694" w:rsidRPr="003F1E89">
        <w:rPr>
          <w:rFonts w:ascii="ＭＳ Ｐゴシック" w:eastAsia="ＭＳ Ｐゴシック" w:hAnsi="ＭＳ Ｐゴシック" w:hint="eastAsia"/>
          <w:color w:val="000000" w:themeColor="text1"/>
          <w:szCs w:val="21"/>
        </w:rPr>
        <w:t>割合</w:t>
      </w:r>
      <w:r w:rsidR="00E93942" w:rsidRPr="003F1E89">
        <w:rPr>
          <w:rFonts w:ascii="ＭＳ Ｐゴシック" w:eastAsia="ＭＳ Ｐゴシック" w:hAnsi="ＭＳ Ｐゴシック" w:hint="eastAsia"/>
          <w:color w:val="000000" w:themeColor="text1"/>
          <w:szCs w:val="21"/>
        </w:rPr>
        <w:t>の</w:t>
      </w:r>
      <w:r w:rsidR="009B1694" w:rsidRPr="003F1E89">
        <w:rPr>
          <w:rFonts w:ascii="ＭＳ Ｐゴシック" w:eastAsia="ＭＳ Ｐゴシック" w:hAnsi="ＭＳ Ｐゴシック" w:hint="eastAsia"/>
          <w:color w:val="000000" w:themeColor="text1"/>
          <w:szCs w:val="21"/>
        </w:rPr>
        <w:t>減少</w:t>
      </w:r>
      <w:r w:rsidR="00035143" w:rsidRPr="003F1E89">
        <w:rPr>
          <w:rFonts w:ascii="ＭＳ Ｐゴシック" w:eastAsia="ＭＳ Ｐゴシック" w:hAnsi="ＭＳ Ｐゴシック" w:hint="eastAsia"/>
          <w:color w:val="000000" w:themeColor="text1"/>
          <w:szCs w:val="21"/>
        </w:rPr>
        <w:t>】</w:t>
      </w:r>
    </w:p>
    <w:p w:rsidR="00035143" w:rsidRPr="003F1E89" w:rsidRDefault="00965823" w:rsidP="00965823">
      <w:pPr>
        <w:tabs>
          <w:tab w:val="left" w:pos="7088"/>
        </w:tabs>
        <w:adjustRightInd w:val="0"/>
        <w:snapToGrid w:val="0"/>
        <w:spacing w:line="300" w:lineRule="exact"/>
        <w:ind w:firstLineChars="300" w:firstLine="63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〇</w:t>
      </w:r>
      <w:r w:rsidRPr="003F1E89">
        <w:rPr>
          <w:rFonts w:ascii="ＭＳ Ｐゴシック" w:eastAsia="ＭＳ Ｐゴシック" w:hAnsi="ＭＳ Ｐゴシック"/>
          <w:color w:val="000000" w:themeColor="text1"/>
          <w:szCs w:val="21"/>
        </w:rPr>
        <w:t xml:space="preserve">　</w:t>
      </w:r>
      <w:r w:rsidR="00066D70" w:rsidRPr="003F1E89">
        <w:rPr>
          <w:rFonts w:ascii="ＭＳ Ｐゴシック" w:eastAsia="ＭＳ Ｐゴシック" w:hAnsi="ＭＳ Ｐゴシック" w:hint="eastAsia"/>
          <w:color w:val="000000" w:themeColor="text1"/>
          <w:szCs w:val="21"/>
        </w:rPr>
        <w:t>一般競争</w:t>
      </w:r>
      <w:r w:rsidR="00066D70" w:rsidRPr="003F1E89">
        <w:rPr>
          <w:rFonts w:ascii="ＭＳ Ｐゴシック" w:eastAsia="ＭＳ Ｐゴシック" w:hAnsi="ＭＳ Ｐゴシック"/>
          <w:color w:val="000000" w:themeColor="text1"/>
          <w:szCs w:val="21"/>
        </w:rPr>
        <w:t>入札の</w:t>
      </w:r>
      <w:r w:rsidR="00066D70" w:rsidRPr="003F1E89">
        <w:rPr>
          <w:rFonts w:ascii="ＭＳ Ｐゴシック" w:eastAsia="ＭＳ Ｐゴシック" w:hAnsi="ＭＳ Ｐゴシック" w:hint="eastAsia"/>
          <w:color w:val="000000" w:themeColor="text1"/>
          <w:szCs w:val="21"/>
        </w:rPr>
        <w:t>執行</w:t>
      </w:r>
      <w:r w:rsidR="007444C7">
        <w:rPr>
          <w:rFonts w:ascii="ＭＳ Ｐゴシック" w:eastAsia="ＭＳ Ｐゴシック" w:hAnsi="ＭＳ Ｐゴシック" w:hint="eastAsia"/>
          <w:color w:val="000000" w:themeColor="text1"/>
          <w:szCs w:val="21"/>
        </w:rPr>
        <w:t>（電力</w:t>
      </w:r>
      <w:r w:rsidR="00FE3F9C" w:rsidRPr="003F1E89">
        <w:rPr>
          <w:rFonts w:ascii="ＭＳ Ｐゴシック" w:eastAsia="ＭＳ Ｐゴシック" w:hAnsi="ＭＳ Ｐゴシック" w:hint="eastAsia"/>
          <w:color w:val="000000" w:themeColor="text1"/>
          <w:szCs w:val="21"/>
        </w:rPr>
        <w:t>供給</w:t>
      </w:r>
      <w:r w:rsidR="00FE3F9C" w:rsidRPr="003F1E89">
        <w:rPr>
          <w:rFonts w:ascii="ＭＳ Ｐゴシック" w:eastAsia="ＭＳ Ｐゴシック" w:hAnsi="ＭＳ Ｐゴシック"/>
          <w:color w:val="000000" w:themeColor="text1"/>
          <w:szCs w:val="21"/>
        </w:rPr>
        <w:t>契約</w:t>
      </w:r>
      <w:r w:rsidR="00FE3F9C" w:rsidRPr="003F1E89">
        <w:rPr>
          <w:rFonts w:ascii="ＭＳ Ｐゴシック" w:eastAsia="ＭＳ Ｐゴシック" w:hAnsi="ＭＳ Ｐゴシック" w:hint="eastAsia"/>
          <w:color w:val="000000" w:themeColor="text1"/>
          <w:szCs w:val="21"/>
        </w:rPr>
        <w:t>）</w:t>
      </w:r>
      <w:r w:rsidR="007444C7">
        <w:rPr>
          <w:rFonts w:ascii="ＭＳ Ｐゴシック" w:eastAsia="ＭＳ Ｐゴシック" w:hAnsi="ＭＳ Ｐゴシック" w:hint="eastAsia"/>
          <w:color w:val="000000" w:themeColor="text1"/>
          <w:szCs w:val="21"/>
        </w:rPr>
        <w:t>の</w:t>
      </w:r>
      <w:r w:rsidR="007444C7">
        <w:rPr>
          <w:rFonts w:ascii="ＭＳ Ｐゴシック" w:eastAsia="ＭＳ Ｐゴシック" w:hAnsi="ＭＳ Ｐゴシック"/>
          <w:color w:val="000000" w:themeColor="text1"/>
          <w:szCs w:val="21"/>
        </w:rPr>
        <w:t>見直し検討</w:t>
      </w: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w:t>
      </w:r>
      <w:r w:rsidR="00FE3F9C" w:rsidRPr="003F1E89">
        <w:rPr>
          <w:rFonts w:ascii="ＭＳ Ｐゴシック" w:eastAsia="ＭＳ Ｐゴシック" w:hAnsi="ＭＳ Ｐゴシック" w:hint="eastAsia"/>
          <w:color w:val="000000" w:themeColor="text1"/>
          <w:szCs w:val="21"/>
        </w:rPr>
        <w:t xml:space="preserve">　</w:t>
      </w: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３．調達に関するガバナンスの徹底（【　】は評価指標）</w:t>
      </w:r>
    </w:p>
    <w:p w:rsidR="00035143" w:rsidRPr="003F1E89" w:rsidRDefault="00A066CC" w:rsidP="00035143">
      <w:pPr>
        <w:tabs>
          <w:tab w:val="left" w:pos="7088"/>
        </w:tabs>
        <w:adjustRightInd w:val="0"/>
        <w:snapToGrid w:val="0"/>
        <w:spacing w:line="300" w:lineRule="exact"/>
        <w:ind w:firstLineChars="100" w:firstLine="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（１）　</w:t>
      </w:r>
      <w:r w:rsidR="00035143" w:rsidRPr="003F1E89">
        <w:rPr>
          <w:rFonts w:ascii="ＭＳ Ｐゴシック" w:eastAsia="ＭＳ Ｐゴシック" w:hAnsi="ＭＳ Ｐゴシック" w:hint="eastAsia"/>
          <w:color w:val="000000" w:themeColor="text1"/>
          <w:szCs w:val="21"/>
        </w:rPr>
        <w:t>随意契約に関する内部統制の確立</w:t>
      </w:r>
    </w:p>
    <w:p w:rsidR="00965823" w:rsidRPr="003F1E89" w:rsidRDefault="00035143" w:rsidP="00CC3352">
      <w:pPr>
        <w:tabs>
          <w:tab w:val="left" w:pos="7088"/>
        </w:tabs>
        <w:adjustRightInd w:val="0"/>
        <w:snapToGrid w:val="0"/>
        <w:spacing w:line="300" w:lineRule="exact"/>
        <w:ind w:leftChars="200" w:left="420" w:firstLineChars="200" w:firstLine="42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新たに随意契約を締結することとなる案件については、</w:t>
      </w:r>
      <w:r w:rsidR="00965823" w:rsidRPr="003F1E89">
        <w:rPr>
          <w:rFonts w:ascii="ＭＳ Ｐゴシック" w:eastAsia="ＭＳ Ｐゴシック" w:hAnsi="ＭＳ Ｐゴシック" w:hint="eastAsia"/>
          <w:color w:val="000000" w:themeColor="text1"/>
          <w:szCs w:val="21"/>
        </w:rPr>
        <w:t>事前</w:t>
      </w:r>
      <w:r w:rsidR="00DA59C0" w:rsidRPr="003F1E89">
        <w:rPr>
          <w:rFonts w:ascii="ＭＳ Ｐゴシック" w:eastAsia="ＭＳ Ｐゴシック" w:hAnsi="ＭＳ Ｐゴシック"/>
          <w:color w:val="000000" w:themeColor="text1"/>
          <w:szCs w:val="21"/>
        </w:rPr>
        <w:t>に</w:t>
      </w:r>
      <w:r w:rsidR="00DA59C0" w:rsidRPr="003F1E89">
        <w:rPr>
          <w:rFonts w:ascii="ＭＳ Ｐゴシック" w:eastAsia="ＭＳ Ｐゴシック" w:hAnsi="ＭＳ Ｐゴシック" w:hint="eastAsia"/>
          <w:color w:val="000000" w:themeColor="text1"/>
          <w:szCs w:val="21"/>
        </w:rPr>
        <w:t>財務課</w:t>
      </w:r>
      <w:r w:rsidR="00DA59C0" w:rsidRPr="003F1E89">
        <w:rPr>
          <w:rFonts w:ascii="ＭＳ Ｐゴシック" w:eastAsia="ＭＳ Ｐゴシック" w:hAnsi="ＭＳ Ｐゴシック"/>
          <w:color w:val="000000" w:themeColor="text1"/>
          <w:szCs w:val="21"/>
        </w:rPr>
        <w:t>にて</w:t>
      </w:r>
      <w:r w:rsidRPr="003F1E89">
        <w:rPr>
          <w:rFonts w:ascii="ＭＳ Ｐゴシック" w:eastAsia="ＭＳ Ｐゴシック" w:hAnsi="ＭＳ Ｐゴシック" w:hint="eastAsia"/>
          <w:color w:val="000000" w:themeColor="text1"/>
          <w:szCs w:val="21"/>
        </w:rPr>
        <w:t>会計規程に</w:t>
      </w:r>
    </w:p>
    <w:p w:rsidR="00965823" w:rsidRPr="003F1E89" w:rsidRDefault="00035143" w:rsidP="0096582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おける「随意契約によることができる事由」との整合性や、より競争性のある調達手続の</w:t>
      </w:r>
    </w:p>
    <w:p w:rsidR="00035143" w:rsidRPr="003F1E89" w:rsidRDefault="00035143" w:rsidP="0096582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実施の可否の観点から</w:t>
      </w:r>
      <w:r w:rsidR="00DA59C0" w:rsidRPr="003F1E89">
        <w:rPr>
          <w:rFonts w:ascii="ＭＳ Ｐゴシック" w:eastAsia="ＭＳ Ｐゴシック" w:hAnsi="ＭＳ Ｐゴシック" w:hint="eastAsia"/>
          <w:color w:val="000000" w:themeColor="text1"/>
          <w:szCs w:val="21"/>
        </w:rPr>
        <w:t>検討</w:t>
      </w:r>
      <w:r w:rsidR="00DA59C0" w:rsidRPr="003F1E89">
        <w:rPr>
          <w:rFonts w:ascii="ＭＳ Ｐゴシック" w:eastAsia="ＭＳ Ｐゴシック" w:hAnsi="ＭＳ Ｐゴシック"/>
          <w:color w:val="000000" w:themeColor="text1"/>
          <w:szCs w:val="21"/>
        </w:rPr>
        <w:t>す</w:t>
      </w:r>
      <w:r w:rsidR="00DA59C0" w:rsidRPr="003F1E89">
        <w:rPr>
          <w:rFonts w:ascii="ＭＳ Ｐゴシック" w:eastAsia="ＭＳ Ｐゴシック" w:hAnsi="ＭＳ Ｐゴシック" w:hint="eastAsia"/>
          <w:color w:val="000000" w:themeColor="text1"/>
          <w:szCs w:val="21"/>
        </w:rPr>
        <w:t>る</w:t>
      </w:r>
      <w:r w:rsidRPr="003F1E89">
        <w:rPr>
          <w:rFonts w:ascii="ＭＳ Ｐゴシック" w:eastAsia="ＭＳ Ｐゴシック" w:hAnsi="ＭＳ Ｐゴシック" w:hint="eastAsia"/>
          <w:color w:val="000000" w:themeColor="text1"/>
          <w:szCs w:val="21"/>
        </w:rPr>
        <w:t>こととする。</w:t>
      </w:r>
      <w:r w:rsidR="00F02F9C" w:rsidRPr="003F1E89">
        <w:rPr>
          <w:rFonts w:ascii="ＭＳ Ｐゴシック" w:eastAsia="ＭＳ Ｐゴシック" w:hAnsi="ＭＳ Ｐゴシック" w:hint="eastAsia"/>
          <w:color w:val="000000" w:themeColor="text1"/>
          <w:szCs w:val="21"/>
        </w:rPr>
        <w:t>【契約監視</w:t>
      </w:r>
      <w:r w:rsidR="00F02F9C" w:rsidRPr="003F1E89">
        <w:rPr>
          <w:rFonts w:ascii="ＭＳ Ｐゴシック" w:eastAsia="ＭＳ Ｐゴシック" w:hAnsi="ＭＳ Ｐゴシック"/>
          <w:color w:val="000000" w:themeColor="text1"/>
          <w:szCs w:val="21"/>
        </w:rPr>
        <w:t>委員会</w:t>
      </w:r>
      <w:r w:rsidR="00F02F9C" w:rsidRPr="003F1E89">
        <w:rPr>
          <w:rFonts w:ascii="ＭＳ Ｐゴシック" w:eastAsia="ＭＳ Ｐゴシック" w:hAnsi="ＭＳ Ｐゴシック" w:hint="eastAsia"/>
          <w:color w:val="000000" w:themeColor="text1"/>
          <w:szCs w:val="21"/>
        </w:rPr>
        <w:t>での</w:t>
      </w:r>
      <w:r w:rsidR="00F02F9C" w:rsidRPr="003F1E89">
        <w:rPr>
          <w:rFonts w:ascii="ＭＳ Ｐゴシック" w:eastAsia="ＭＳ Ｐゴシック" w:hAnsi="ＭＳ Ｐゴシック"/>
          <w:color w:val="000000" w:themeColor="text1"/>
          <w:szCs w:val="21"/>
        </w:rPr>
        <w:t>意見等</w:t>
      </w:r>
      <w:r w:rsidR="00F02F9C" w:rsidRPr="003F1E89">
        <w:rPr>
          <w:rFonts w:ascii="ＭＳ Ｐゴシック" w:eastAsia="ＭＳ Ｐゴシック" w:hAnsi="ＭＳ Ｐゴシック" w:hint="eastAsia"/>
          <w:color w:val="000000" w:themeColor="text1"/>
          <w:szCs w:val="21"/>
        </w:rPr>
        <w:t>】</w:t>
      </w:r>
    </w:p>
    <w:p w:rsidR="00035143" w:rsidRPr="003F1E89" w:rsidRDefault="00035143"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color w:val="000000" w:themeColor="text1"/>
          <w:szCs w:val="21"/>
        </w:rPr>
      </w:pPr>
    </w:p>
    <w:p w:rsidR="00035143" w:rsidRPr="003F1E89" w:rsidRDefault="00035143" w:rsidP="00035143">
      <w:pPr>
        <w:tabs>
          <w:tab w:val="left" w:pos="7088"/>
        </w:tabs>
        <w:adjustRightInd w:val="0"/>
        <w:snapToGrid w:val="0"/>
        <w:spacing w:line="300" w:lineRule="exact"/>
        <w:ind w:firstLineChars="100" w:firstLine="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（２）　不祥事の発生の未然防止・再発防止のための取組</w:t>
      </w:r>
    </w:p>
    <w:p w:rsidR="00CC3352" w:rsidRPr="003F1E89" w:rsidRDefault="00CC3352" w:rsidP="00CC3352">
      <w:pPr>
        <w:ind w:firstLineChars="400" w:firstLine="840"/>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預け金等の不祥事対策の観点から、これまでも発注と検収の権限を分離したり、納品・</w:t>
      </w:r>
    </w:p>
    <w:p w:rsidR="00CC3352" w:rsidRPr="003F1E89" w:rsidRDefault="00CC3352" w:rsidP="00CC3352">
      <w:pPr>
        <w:ind w:firstLineChars="300" w:firstLine="630"/>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検収に当たっては受領・完了確認と検収それぞれ異なる担当者により二重確認を行う</w:t>
      </w:r>
    </w:p>
    <w:p w:rsidR="00CC3352" w:rsidRPr="003F1E89" w:rsidRDefault="00CC3352" w:rsidP="00CC3352">
      <w:pPr>
        <w:ind w:firstLineChars="300" w:firstLine="630"/>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など、納品検収体制を充実させ、内部統制の強化を図ってきたところ。</w:t>
      </w:r>
    </w:p>
    <w:p w:rsidR="00CC3352" w:rsidRPr="003F1E89" w:rsidRDefault="00CC3352" w:rsidP="00CC3352">
      <w:pPr>
        <w:ind w:firstLineChars="400" w:firstLine="840"/>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引き続き、会計実務者を対象とした各種研修会等への職員の参加を促進するなど、</w:t>
      </w:r>
    </w:p>
    <w:p w:rsidR="00735073" w:rsidRPr="003F1E89" w:rsidRDefault="00CC3352" w:rsidP="00CC3352">
      <w:pPr>
        <w:ind w:firstLineChars="300" w:firstLine="630"/>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職員のスキルアップや意識の向上に努める。</w:t>
      </w:r>
      <w:r w:rsidR="00D33944" w:rsidRPr="003F1E89">
        <w:rPr>
          <w:rFonts w:ascii="ＭＳ Ｐゴシック" w:eastAsia="ＭＳ Ｐゴシック" w:hAnsi="ＭＳ Ｐゴシック" w:hint="eastAsia"/>
          <w:color w:val="000000" w:themeColor="text1"/>
          <w:szCs w:val="21"/>
        </w:rPr>
        <w:t>【検討・実施結果】</w:t>
      </w:r>
    </w:p>
    <w:p w:rsidR="00D33944" w:rsidRPr="003F1E89" w:rsidRDefault="00D33944" w:rsidP="00735073">
      <w:pPr>
        <w:tabs>
          <w:tab w:val="left" w:pos="7088"/>
        </w:tabs>
        <w:adjustRightInd w:val="0"/>
        <w:snapToGrid w:val="0"/>
        <w:spacing w:line="300" w:lineRule="exact"/>
        <w:ind w:firstLineChars="300" w:firstLine="630"/>
        <w:jc w:val="left"/>
        <w:rPr>
          <w:rFonts w:ascii="ＭＳ Ｐゴシック" w:eastAsia="ＭＳ Ｐゴシック" w:hAnsi="ＭＳ Ｐゴシック"/>
          <w:color w:val="000000" w:themeColor="text1"/>
          <w:szCs w:val="21"/>
        </w:rPr>
      </w:pPr>
    </w:p>
    <w:p w:rsidR="00CC3352" w:rsidRPr="003F1E89" w:rsidRDefault="00CC3352" w:rsidP="00735073">
      <w:pPr>
        <w:tabs>
          <w:tab w:val="left" w:pos="7088"/>
        </w:tabs>
        <w:adjustRightInd w:val="0"/>
        <w:snapToGrid w:val="0"/>
        <w:spacing w:line="300" w:lineRule="exact"/>
        <w:ind w:firstLineChars="300" w:firstLine="630"/>
        <w:jc w:val="left"/>
        <w:rPr>
          <w:rFonts w:ascii="ＭＳ Ｐゴシック" w:eastAsia="ＭＳ Ｐゴシック" w:hAnsi="ＭＳ Ｐゴシック"/>
          <w:color w:val="000000" w:themeColor="text1"/>
          <w:szCs w:val="21"/>
        </w:rPr>
      </w:pP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p>
    <w:p w:rsidR="00D33944" w:rsidRPr="003F1E89" w:rsidRDefault="00D33944"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４．自己評価の実施</w:t>
      </w:r>
    </w:p>
    <w:p w:rsidR="00035143" w:rsidRPr="003F1E89" w:rsidRDefault="00035143" w:rsidP="00035143">
      <w:pPr>
        <w:tabs>
          <w:tab w:val="left" w:pos="7088"/>
        </w:tabs>
        <w:adjustRightInd w:val="0"/>
        <w:snapToGrid w:val="0"/>
        <w:spacing w:line="300" w:lineRule="exact"/>
        <w:ind w:left="210" w:hangingChars="100" w:hanging="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調達等合理化計画の自己評価については、各事業年度に係る業務の実績等に関する評価の一環として、年度終了後に実施し、自己評価結果を主務大臣に報告し、主務大臣の評価を受ける。主務大臣による評価結果を踏まえ、その後の調達等合理化計画の改定・策定等に反映させるものとする。</w:t>
      </w: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５．推進体制</w:t>
      </w:r>
    </w:p>
    <w:p w:rsidR="00035143" w:rsidRPr="003F1E89" w:rsidRDefault="00035143" w:rsidP="00035143">
      <w:pPr>
        <w:tabs>
          <w:tab w:val="left" w:pos="7088"/>
        </w:tabs>
        <w:adjustRightInd w:val="0"/>
        <w:snapToGrid w:val="0"/>
        <w:spacing w:line="300" w:lineRule="exact"/>
        <w:ind w:firstLineChars="100" w:firstLine="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（１）　推進体制</w:t>
      </w:r>
    </w:p>
    <w:p w:rsidR="00035143" w:rsidRPr="003F1E89" w:rsidRDefault="005D177A" w:rsidP="00035143">
      <w:pPr>
        <w:tabs>
          <w:tab w:val="left" w:pos="7088"/>
        </w:tabs>
        <w:adjustRightInd w:val="0"/>
        <w:snapToGrid w:val="0"/>
        <w:spacing w:line="300" w:lineRule="exact"/>
        <w:ind w:left="567" w:hangingChars="270" w:hanging="567"/>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本計画に定める各事項を着実に実施するため、契約</w:t>
      </w:r>
      <w:r w:rsidRPr="003F1E89">
        <w:rPr>
          <w:rFonts w:ascii="ＭＳ Ｐゴシック" w:eastAsia="ＭＳ Ｐゴシック" w:hAnsi="ＭＳ Ｐゴシック"/>
          <w:color w:val="000000" w:themeColor="text1"/>
          <w:szCs w:val="21"/>
        </w:rPr>
        <w:t>担当</w:t>
      </w:r>
      <w:r w:rsidRPr="003F1E89">
        <w:rPr>
          <w:rFonts w:ascii="ＭＳ Ｐゴシック" w:eastAsia="ＭＳ Ｐゴシック" w:hAnsi="ＭＳ Ｐゴシック" w:hint="eastAsia"/>
          <w:color w:val="000000" w:themeColor="text1"/>
          <w:szCs w:val="21"/>
        </w:rPr>
        <w:t>役</w:t>
      </w:r>
      <w:r w:rsidR="00035143" w:rsidRPr="003F1E89">
        <w:rPr>
          <w:rFonts w:ascii="ＭＳ Ｐゴシック" w:eastAsia="ＭＳ Ｐゴシック" w:hAnsi="ＭＳ Ｐゴシック" w:hint="eastAsia"/>
          <w:color w:val="000000" w:themeColor="text1"/>
          <w:szCs w:val="21"/>
        </w:rPr>
        <w:t>を総括責任者とする調達等合理化検討会により調達等合理化に取り組むものとする。</w:t>
      </w:r>
    </w:p>
    <w:p w:rsidR="00035143" w:rsidRPr="003F1E89" w:rsidRDefault="00035143" w:rsidP="00035143">
      <w:pPr>
        <w:tabs>
          <w:tab w:val="left" w:pos="7088"/>
        </w:tabs>
        <w:adjustRightInd w:val="0"/>
        <w:snapToGrid w:val="0"/>
        <w:spacing w:line="300" w:lineRule="exact"/>
        <w:ind w:left="567" w:hangingChars="270" w:hanging="567"/>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総括責任者　　  </w:t>
      </w:r>
      <w:r w:rsidR="005D177A" w:rsidRPr="003F1E89">
        <w:rPr>
          <w:rFonts w:ascii="ＭＳ Ｐゴシック" w:eastAsia="ＭＳ Ｐゴシック" w:hAnsi="ＭＳ Ｐゴシック" w:hint="eastAsia"/>
          <w:color w:val="000000" w:themeColor="text1"/>
          <w:szCs w:val="21"/>
        </w:rPr>
        <w:t>契約担当役</w:t>
      </w:r>
    </w:p>
    <w:p w:rsidR="00035143" w:rsidRPr="003F1E89" w:rsidRDefault="005D177A" w:rsidP="00035143">
      <w:pPr>
        <w:tabs>
          <w:tab w:val="left" w:pos="7088"/>
        </w:tabs>
        <w:adjustRightInd w:val="0"/>
        <w:snapToGrid w:val="0"/>
        <w:spacing w:line="300" w:lineRule="exact"/>
        <w:ind w:left="567" w:hangingChars="270" w:hanging="567"/>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副総括責任者　　財務課長</w:t>
      </w:r>
    </w:p>
    <w:p w:rsidR="00035143" w:rsidRPr="003F1E89" w:rsidRDefault="00035143" w:rsidP="00035143">
      <w:pPr>
        <w:tabs>
          <w:tab w:val="left" w:pos="7088"/>
        </w:tabs>
        <w:adjustRightInd w:val="0"/>
        <w:snapToGrid w:val="0"/>
        <w:spacing w:line="300" w:lineRule="exact"/>
        <w:ind w:left="567" w:hangingChars="270" w:hanging="567"/>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メンバー　　　　　 </w:t>
      </w:r>
      <w:r w:rsidR="005D177A" w:rsidRPr="003F1E89">
        <w:rPr>
          <w:rFonts w:ascii="ＭＳ Ｐゴシック" w:eastAsia="ＭＳ Ｐゴシック" w:hAnsi="ＭＳ Ｐゴシック" w:hint="eastAsia"/>
          <w:color w:val="000000" w:themeColor="text1"/>
          <w:szCs w:val="21"/>
        </w:rPr>
        <w:t>研究</w:t>
      </w:r>
      <w:r w:rsidR="005D177A" w:rsidRPr="003F1E89">
        <w:rPr>
          <w:rFonts w:ascii="ＭＳ Ｐゴシック" w:eastAsia="ＭＳ Ｐゴシック" w:hAnsi="ＭＳ Ｐゴシック"/>
          <w:color w:val="000000" w:themeColor="text1"/>
          <w:szCs w:val="21"/>
        </w:rPr>
        <w:t>推進・管理課長</w:t>
      </w:r>
      <w:r w:rsidRPr="003F1E89">
        <w:rPr>
          <w:rFonts w:ascii="ＭＳ Ｐゴシック" w:eastAsia="ＭＳ Ｐゴシック" w:hAnsi="ＭＳ Ｐゴシック" w:hint="eastAsia"/>
          <w:color w:val="000000" w:themeColor="text1"/>
          <w:szCs w:val="21"/>
        </w:rPr>
        <w:t>、</w:t>
      </w:r>
      <w:r w:rsidR="005D177A" w:rsidRPr="003F1E89">
        <w:rPr>
          <w:rFonts w:ascii="ＭＳ Ｐゴシック" w:eastAsia="ＭＳ Ｐゴシック" w:hAnsi="ＭＳ Ｐゴシック" w:hint="eastAsia"/>
          <w:color w:val="000000" w:themeColor="text1"/>
          <w:szCs w:val="21"/>
        </w:rPr>
        <w:t>施設設備主幹</w:t>
      </w:r>
      <w:r w:rsidRPr="003F1E89">
        <w:rPr>
          <w:rFonts w:ascii="ＭＳ Ｐゴシック" w:eastAsia="ＭＳ Ｐゴシック" w:hAnsi="ＭＳ Ｐゴシック" w:hint="eastAsia"/>
          <w:color w:val="000000" w:themeColor="text1"/>
          <w:szCs w:val="21"/>
        </w:rPr>
        <w:t>、</w:t>
      </w:r>
      <w:r w:rsidR="005D177A" w:rsidRPr="003F1E89">
        <w:rPr>
          <w:rFonts w:ascii="ＭＳ Ｐゴシック" w:eastAsia="ＭＳ Ｐゴシック" w:hAnsi="ＭＳ Ｐゴシック" w:hint="eastAsia"/>
          <w:color w:val="000000" w:themeColor="text1"/>
          <w:szCs w:val="21"/>
        </w:rPr>
        <w:t>広報</w:t>
      </w:r>
      <w:r w:rsidR="005D177A" w:rsidRPr="003F1E89">
        <w:rPr>
          <w:rFonts w:ascii="ＭＳ Ｐゴシック" w:eastAsia="ＭＳ Ｐゴシック" w:hAnsi="ＭＳ Ｐゴシック"/>
          <w:color w:val="000000" w:themeColor="text1"/>
          <w:szCs w:val="21"/>
        </w:rPr>
        <w:t>・常設展示</w:t>
      </w:r>
      <w:r w:rsidR="005D177A" w:rsidRPr="003F1E89">
        <w:rPr>
          <w:rFonts w:ascii="ＭＳ Ｐゴシック" w:eastAsia="ＭＳ Ｐゴシック" w:hAnsi="ＭＳ Ｐゴシック" w:hint="eastAsia"/>
          <w:color w:val="000000" w:themeColor="text1"/>
          <w:szCs w:val="21"/>
        </w:rPr>
        <w:t>課</w:t>
      </w:r>
      <w:r w:rsidR="005D177A" w:rsidRPr="003F1E89">
        <w:rPr>
          <w:rFonts w:ascii="ＭＳ Ｐゴシック" w:eastAsia="ＭＳ Ｐゴシック" w:hAnsi="ＭＳ Ｐゴシック"/>
          <w:color w:val="000000" w:themeColor="text1"/>
          <w:szCs w:val="21"/>
        </w:rPr>
        <w:t>長</w:t>
      </w:r>
      <w:r w:rsidR="005D177A" w:rsidRPr="003F1E89">
        <w:rPr>
          <w:rFonts w:ascii="ＭＳ Ｐゴシック" w:eastAsia="ＭＳ Ｐゴシック" w:hAnsi="ＭＳ Ｐゴシック" w:hint="eastAsia"/>
          <w:color w:val="000000" w:themeColor="text1"/>
          <w:szCs w:val="21"/>
        </w:rPr>
        <w:t>、附属</w:t>
      </w:r>
    </w:p>
    <w:p w:rsidR="005D177A" w:rsidRPr="003F1E89" w:rsidRDefault="005D177A" w:rsidP="00035143">
      <w:pPr>
        <w:tabs>
          <w:tab w:val="left" w:pos="7088"/>
        </w:tabs>
        <w:adjustRightInd w:val="0"/>
        <w:snapToGrid w:val="0"/>
        <w:spacing w:line="300" w:lineRule="exact"/>
        <w:ind w:left="567" w:hangingChars="270" w:hanging="567"/>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w:t>
      </w:r>
      <w:r w:rsidRPr="003F1E89">
        <w:rPr>
          <w:rFonts w:ascii="ＭＳ Ｐゴシック" w:eastAsia="ＭＳ Ｐゴシック" w:hAnsi="ＭＳ Ｐゴシック"/>
          <w:color w:val="000000" w:themeColor="text1"/>
          <w:szCs w:val="21"/>
        </w:rPr>
        <w:t xml:space="preserve">　　　　　　　　　　　　　　　　自然教育</w:t>
      </w:r>
      <w:r w:rsidRPr="003F1E89">
        <w:rPr>
          <w:rFonts w:ascii="ＭＳ Ｐゴシック" w:eastAsia="ＭＳ Ｐゴシック" w:hAnsi="ＭＳ Ｐゴシック" w:hint="eastAsia"/>
          <w:color w:val="000000" w:themeColor="text1"/>
          <w:szCs w:val="21"/>
        </w:rPr>
        <w:t>園</w:t>
      </w:r>
      <w:r w:rsidRPr="003F1E89">
        <w:rPr>
          <w:rFonts w:ascii="ＭＳ Ｐゴシック" w:eastAsia="ＭＳ Ｐゴシック" w:hAnsi="ＭＳ Ｐゴシック"/>
          <w:color w:val="000000" w:themeColor="text1"/>
          <w:szCs w:val="21"/>
        </w:rPr>
        <w:t>事務長、</w:t>
      </w:r>
    </w:p>
    <w:p w:rsidR="00035143" w:rsidRPr="003F1E89" w:rsidRDefault="00035143" w:rsidP="00035143">
      <w:pPr>
        <w:tabs>
          <w:tab w:val="left" w:pos="7088"/>
        </w:tabs>
        <w:adjustRightInd w:val="0"/>
        <w:snapToGrid w:val="0"/>
        <w:spacing w:line="300" w:lineRule="exact"/>
        <w:ind w:left="420" w:hangingChars="200" w:hanging="420"/>
        <w:jc w:val="left"/>
        <w:rPr>
          <w:rFonts w:ascii="ＭＳ Ｐゴシック" w:eastAsia="ＭＳ Ｐゴシック" w:hAnsi="ＭＳ Ｐゴシック"/>
          <w:color w:val="000000" w:themeColor="text1"/>
          <w:szCs w:val="21"/>
        </w:rPr>
      </w:pPr>
    </w:p>
    <w:p w:rsidR="00035143" w:rsidRPr="003F1E89" w:rsidRDefault="00035143" w:rsidP="00035143">
      <w:pPr>
        <w:tabs>
          <w:tab w:val="left" w:pos="7088"/>
        </w:tabs>
        <w:adjustRightInd w:val="0"/>
        <w:snapToGrid w:val="0"/>
        <w:spacing w:line="300" w:lineRule="exact"/>
        <w:ind w:left="420" w:hangingChars="200" w:hanging="42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（２） 契約監視委員会の活用</w:t>
      </w:r>
    </w:p>
    <w:p w:rsidR="00035143" w:rsidRPr="003F1E89" w:rsidRDefault="00035143" w:rsidP="00035143">
      <w:pPr>
        <w:tabs>
          <w:tab w:val="left" w:pos="7088"/>
        </w:tabs>
        <w:adjustRightInd w:val="0"/>
        <w:snapToGrid w:val="0"/>
        <w:spacing w:line="300" w:lineRule="exact"/>
        <w:ind w:left="567" w:hangingChars="270" w:hanging="567"/>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監事及び外部有識者によって構成する契約監視委員会は、当計画の策定及び自己評価の際の点検を</w:t>
      </w:r>
      <w:r w:rsidR="00B14D82" w:rsidRPr="003F1E89">
        <w:rPr>
          <w:rFonts w:ascii="ＭＳ Ｐゴシック" w:eastAsia="ＭＳ Ｐゴシック" w:hAnsi="ＭＳ Ｐゴシック" w:hint="eastAsia"/>
          <w:color w:val="000000" w:themeColor="text1"/>
          <w:szCs w:val="21"/>
        </w:rPr>
        <w:t>行う</w:t>
      </w:r>
      <w:r w:rsidR="005B0209" w:rsidRPr="003F1E89">
        <w:rPr>
          <w:rFonts w:ascii="ＭＳ Ｐゴシック" w:eastAsia="ＭＳ Ｐゴシック" w:hAnsi="ＭＳ Ｐゴシック" w:hint="eastAsia"/>
          <w:color w:val="000000" w:themeColor="text1"/>
          <w:szCs w:val="21"/>
        </w:rPr>
        <w:t>とともに、これに関連して、館</w:t>
      </w:r>
      <w:r w:rsidRPr="003F1E89">
        <w:rPr>
          <w:rFonts w:ascii="ＭＳ Ｐゴシック" w:eastAsia="ＭＳ Ｐゴシック" w:hAnsi="ＭＳ Ｐゴシック" w:hint="eastAsia"/>
          <w:color w:val="000000" w:themeColor="text1"/>
          <w:szCs w:val="21"/>
        </w:rPr>
        <w:t>長が定める基準（新規の随意契約、２か年度連続の一者応札・応募案件など）に該当する個々の契約案件の事後点検を行い、その審議概要を公表する。</w:t>
      </w: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６．その他</w:t>
      </w:r>
    </w:p>
    <w:p w:rsidR="00035143" w:rsidRPr="003F1E89" w:rsidRDefault="00035143" w:rsidP="00035143">
      <w:pPr>
        <w:tabs>
          <w:tab w:val="left" w:pos="7088"/>
        </w:tabs>
        <w:adjustRightInd w:val="0"/>
        <w:snapToGrid w:val="0"/>
        <w:spacing w:line="300" w:lineRule="exact"/>
        <w:ind w:left="210" w:hangingChars="100" w:hanging="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調達等合理化計画及び自己評価結果等については、</w:t>
      </w:r>
      <w:r w:rsidR="00E0503E" w:rsidRPr="003F1E89">
        <w:rPr>
          <w:rFonts w:ascii="ＭＳ Ｐゴシック" w:eastAsia="ＭＳ Ｐゴシック" w:hAnsi="ＭＳ Ｐゴシック" w:hint="eastAsia"/>
          <w:color w:val="000000" w:themeColor="text1"/>
          <w:szCs w:val="21"/>
        </w:rPr>
        <w:t>国立</w:t>
      </w:r>
      <w:r w:rsidR="00E0503E" w:rsidRPr="003F1E89">
        <w:rPr>
          <w:rFonts w:ascii="ＭＳ Ｐゴシック" w:eastAsia="ＭＳ Ｐゴシック" w:hAnsi="ＭＳ Ｐゴシック"/>
          <w:color w:val="000000" w:themeColor="text1"/>
          <w:szCs w:val="21"/>
        </w:rPr>
        <w:t>科学博物館</w:t>
      </w:r>
      <w:r w:rsidRPr="003F1E89">
        <w:rPr>
          <w:rFonts w:ascii="ＭＳ Ｐゴシック" w:eastAsia="ＭＳ Ｐゴシック" w:hAnsi="ＭＳ Ｐゴシック" w:hint="eastAsia"/>
          <w:color w:val="000000" w:themeColor="text1"/>
          <w:szCs w:val="21"/>
        </w:rPr>
        <w:t>のホームページにて公表するものとする。</w:t>
      </w:r>
    </w:p>
    <w:p w:rsidR="00675E8B" w:rsidRPr="003F1E89" w:rsidRDefault="00035143" w:rsidP="003F1E89">
      <w:pPr>
        <w:tabs>
          <w:tab w:val="left" w:pos="7088"/>
        </w:tabs>
        <w:adjustRightInd w:val="0"/>
        <w:snapToGrid w:val="0"/>
        <w:spacing w:line="300" w:lineRule="exact"/>
        <w:ind w:left="210" w:hangingChars="100" w:hanging="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なお、計画の進捗状況を踏まえ、新たな取組の追加等があった場合には、調達等合理化計画の改定を行うものとする。</w:t>
      </w:r>
    </w:p>
    <w:sectPr w:rsidR="00675E8B" w:rsidRPr="003F1E89" w:rsidSect="00DA2C56">
      <w:footerReference w:type="default" r:id="rId8"/>
      <w:pgSz w:w="11906" w:h="16838"/>
      <w:pgMar w:top="1985" w:right="1701" w:bottom="1701" w:left="1701" w:header="136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632" w:rsidRDefault="00C01632" w:rsidP="00E7312F">
      <w:r>
        <w:separator/>
      </w:r>
    </w:p>
  </w:endnote>
  <w:endnote w:type="continuationSeparator" w:id="0">
    <w:p w:rsidR="00C01632" w:rsidRDefault="00C01632" w:rsidP="00E7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1788"/>
      <w:docPartObj>
        <w:docPartGallery w:val="Page Numbers (Bottom of Page)"/>
        <w:docPartUnique/>
      </w:docPartObj>
    </w:sdtPr>
    <w:sdtEndPr>
      <w:rPr>
        <w:rFonts w:ascii="ＭＳ Ｐゴシック" w:eastAsia="ＭＳ Ｐゴシック" w:hAnsi="ＭＳ Ｐゴシック"/>
        <w:sz w:val="24"/>
      </w:rPr>
    </w:sdtEndPr>
    <w:sdtContent>
      <w:p w:rsidR="00675E8B" w:rsidRPr="00675E8B" w:rsidRDefault="00675E8B">
        <w:pPr>
          <w:pStyle w:val="a5"/>
          <w:jc w:val="center"/>
          <w:rPr>
            <w:rFonts w:ascii="ＭＳ Ｐゴシック" w:eastAsia="ＭＳ Ｐゴシック" w:hAnsi="ＭＳ Ｐゴシック"/>
            <w:sz w:val="24"/>
          </w:rPr>
        </w:pPr>
        <w:r w:rsidRPr="00675E8B">
          <w:rPr>
            <w:rFonts w:ascii="ＭＳ Ｐゴシック" w:eastAsia="ＭＳ Ｐゴシック" w:hAnsi="ＭＳ Ｐゴシック"/>
            <w:sz w:val="24"/>
          </w:rPr>
          <w:fldChar w:fldCharType="begin"/>
        </w:r>
        <w:r w:rsidRPr="00675E8B">
          <w:rPr>
            <w:rFonts w:ascii="ＭＳ Ｐゴシック" w:eastAsia="ＭＳ Ｐゴシック" w:hAnsi="ＭＳ Ｐゴシック"/>
            <w:sz w:val="24"/>
          </w:rPr>
          <w:instrText>PAGE   \* MERGEFORMAT</w:instrText>
        </w:r>
        <w:r w:rsidRPr="00675E8B">
          <w:rPr>
            <w:rFonts w:ascii="ＭＳ Ｐゴシック" w:eastAsia="ＭＳ Ｐゴシック" w:hAnsi="ＭＳ Ｐゴシック"/>
            <w:sz w:val="24"/>
          </w:rPr>
          <w:fldChar w:fldCharType="separate"/>
        </w:r>
        <w:r w:rsidR="000E65A3" w:rsidRPr="000E65A3">
          <w:rPr>
            <w:rFonts w:ascii="ＭＳ Ｐゴシック" w:eastAsia="ＭＳ Ｐゴシック" w:hAnsi="ＭＳ Ｐゴシック"/>
            <w:noProof/>
            <w:sz w:val="24"/>
            <w:lang w:val="ja-JP"/>
          </w:rPr>
          <w:t>2</w:t>
        </w:r>
        <w:r w:rsidRPr="00675E8B">
          <w:rPr>
            <w:rFonts w:ascii="ＭＳ Ｐゴシック" w:eastAsia="ＭＳ Ｐゴシック" w:hAnsi="ＭＳ Ｐゴシック"/>
            <w:sz w:val="24"/>
          </w:rPr>
          <w:fldChar w:fldCharType="end"/>
        </w:r>
      </w:p>
    </w:sdtContent>
  </w:sdt>
  <w:p w:rsidR="00675E8B" w:rsidRDefault="00675E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632" w:rsidRDefault="00C01632" w:rsidP="00E7312F">
      <w:r>
        <w:separator/>
      </w:r>
    </w:p>
  </w:footnote>
  <w:footnote w:type="continuationSeparator" w:id="0">
    <w:p w:rsidR="00C01632" w:rsidRDefault="00C01632" w:rsidP="00E73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519EB"/>
    <w:multiLevelType w:val="hybridMultilevel"/>
    <w:tmpl w:val="31ACE264"/>
    <w:lvl w:ilvl="0" w:tplc="9C82D0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1D96118"/>
    <w:multiLevelType w:val="hybridMultilevel"/>
    <w:tmpl w:val="933607D8"/>
    <w:lvl w:ilvl="0" w:tplc="3948EA1A">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243"/>
    <w:rsid w:val="000053F8"/>
    <w:rsid w:val="000324FE"/>
    <w:rsid w:val="00035143"/>
    <w:rsid w:val="0004100A"/>
    <w:rsid w:val="00066D70"/>
    <w:rsid w:val="000740AC"/>
    <w:rsid w:val="0008708D"/>
    <w:rsid w:val="00092243"/>
    <w:rsid w:val="000958C2"/>
    <w:rsid w:val="00097F2B"/>
    <w:rsid w:val="000A5525"/>
    <w:rsid w:val="000B656E"/>
    <w:rsid w:val="000C0233"/>
    <w:rsid w:val="000D0E8B"/>
    <w:rsid w:val="000E65A3"/>
    <w:rsid w:val="00105BE5"/>
    <w:rsid w:val="001157D6"/>
    <w:rsid w:val="001268D7"/>
    <w:rsid w:val="0013708D"/>
    <w:rsid w:val="001370FA"/>
    <w:rsid w:val="0015075B"/>
    <w:rsid w:val="0015219C"/>
    <w:rsid w:val="001B41E2"/>
    <w:rsid w:val="001C75AB"/>
    <w:rsid w:val="001D3E57"/>
    <w:rsid w:val="00211D51"/>
    <w:rsid w:val="00212EB2"/>
    <w:rsid w:val="0021416C"/>
    <w:rsid w:val="00221870"/>
    <w:rsid w:val="00227781"/>
    <w:rsid w:val="0023191A"/>
    <w:rsid w:val="002415E4"/>
    <w:rsid w:val="00241AD1"/>
    <w:rsid w:val="00246372"/>
    <w:rsid w:val="00251BE3"/>
    <w:rsid w:val="00260EFA"/>
    <w:rsid w:val="00262593"/>
    <w:rsid w:val="002715DD"/>
    <w:rsid w:val="0028546C"/>
    <w:rsid w:val="00296689"/>
    <w:rsid w:val="002A0AEE"/>
    <w:rsid w:val="002B24C2"/>
    <w:rsid w:val="002C2051"/>
    <w:rsid w:val="002D1B38"/>
    <w:rsid w:val="002E0157"/>
    <w:rsid w:val="00300E15"/>
    <w:rsid w:val="0032277F"/>
    <w:rsid w:val="003572D2"/>
    <w:rsid w:val="00371E35"/>
    <w:rsid w:val="00373490"/>
    <w:rsid w:val="00381754"/>
    <w:rsid w:val="0039055A"/>
    <w:rsid w:val="003A3F25"/>
    <w:rsid w:val="003B239B"/>
    <w:rsid w:val="003C1205"/>
    <w:rsid w:val="003C4CDA"/>
    <w:rsid w:val="003D19BB"/>
    <w:rsid w:val="003F1E89"/>
    <w:rsid w:val="003F337E"/>
    <w:rsid w:val="00402539"/>
    <w:rsid w:val="00437AFC"/>
    <w:rsid w:val="004A08DB"/>
    <w:rsid w:val="004D0B0F"/>
    <w:rsid w:val="004D4236"/>
    <w:rsid w:val="004E5DC7"/>
    <w:rsid w:val="004E69F5"/>
    <w:rsid w:val="005157FA"/>
    <w:rsid w:val="00523B92"/>
    <w:rsid w:val="00531FE7"/>
    <w:rsid w:val="00532AEC"/>
    <w:rsid w:val="0055044C"/>
    <w:rsid w:val="00567AA8"/>
    <w:rsid w:val="00593FAC"/>
    <w:rsid w:val="005A3CDA"/>
    <w:rsid w:val="005A7BAA"/>
    <w:rsid w:val="005B0209"/>
    <w:rsid w:val="005B27D9"/>
    <w:rsid w:val="005B2F60"/>
    <w:rsid w:val="005D177A"/>
    <w:rsid w:val="005D3A78"/>
    <w:rsid w:val="005E5A49"/>
    <w:rsid w:val="00601644"/>
    <w:rsid w:val="00603F8E"/>
    <w:rsid w:val="00613F01"/>
    <w:rsid w:val="00617896"/>
    <w:rsid w:val="00650F27"/>
    <w:rsid w:val="00675E8B"/>
    <w:rsid w:val="006773BB"/>
    <w:rsid w:val="00680613"/>
    <w:rsid w:val="00692DD9"/>
    <w:rsid w:val="006C10F9"/>
    <w:rsid w:val="006C3905"/>
    <w:rsid w:val="006E4126"/>
    <w:rsid w:val="006F2DF2"/>
    <w:rsid w:val="006F6F47"/>
    <w:rsid w:val="006F7138"/>
    <w:rsid w:val="007156BB"/>
    <w:rsid w:val="00735073"/>
    <w:rsid w:val="007422AF"/>
    <w:rsid w:val="007444C7"/>
    <w:rsid w:val="007572D6"/>
    <w:rsid w:val="007635FC"/>
    <w:rsid w:val="00767EB8"/>
    <w:rsid w:val="00775A95"/>
    <w:rsid w:val="00782E2D"/>
    <w:rsid w:val="0079391E"/>
    <w:rsid w:val="007D7253"/>
    <w:rsid w:val="007E3E1D"/>
    <w:rsid w:val="007E42C2"/>
    <w:rsid w:val="00802BFA"/>
    <w:rsid w:val="008152C0"/>
    <w:rsid w:val="008370AC"/>
    <w:rsid w:val="00856258"/>
    <w:rsid w:val="00864C2A"/>
    <w:rsid w:val="00865659"/>
    <w:rsid w:val="00865EA9"/>
    <w:rsid w:val="00890015"/>
    <w:rsid w:val="008946A4"/>
    <w:rsid w:val="008A3FDA"/>
    <w:rsid w:val="008A7FB4"/>
    <w:rsid w:val="008B3150"/>
    <w:rsid w:val="008C4A8A"/>
    <w:rsid w:val="009118D9"/>
    <w:rsid w:val="00911ECD"/>
    <w:rsid w:val="00922DE7"/>
    <w:rsid w:val="00940329"/>
    <w:rsid w:val="00941365"/>
    <w:rsid w:val="00947C9A"/>
    <w:rsid w:val="009513DB"/>
    <w:rsid w:val="00965823"/>
    <w:rsid w:val="00970051"/>
    <w:rsid w:val="009B0D78"/>
    <w:rsid w:val="009B1694"/>
    <w:rsid w:val="009D77C5"/>
    <w:rsid w:val="009E09E3"/>
    <w:rsid w:val="009F7AF7"/>
    <w:rsid w:val="00A00824"/>
    <w:rsid w:val="00A066CC"/>
    <w:rsid w:val="00A229BB"/>
    <w:rsid w:val="00A25017"/>
    <w:rsid w:val="00A707EB"/>
    <w:rsid w:val="00A80DC6"/>
    <w:rsid w:val="00A9258A"/>
    <w:rsid w:val="00A9534D"/>
    <w:rsid w:val="00AA7739"/>
    <w:rsid w:val="00AE264B"/>
    <w:rsid w:val="00AF2DD1"/>
    <w:rsid w:val="00AF3E94"/>
    <w:rsid w:val="00B104A2"/>
    <w:rsid w:val="00B14D82"/>
    <w:rsid w:val="00B50616"/>
    <w:rsid w:val="00BB4E4B"/>
    <w:rsid w:val="00BC100B"/>
    <w:rsid w:val="00BC6909"/>
    <w:rsid w:val="00BF25FE"/>
    <w:rsid w:val="00BF76D2"/>
    <w:rsid w:val="00C01632"/>
    <w:rsid w:val="00C12305"/>
    <w:rsid w:val="00C124F2"/>
    <w:rsid w:val="00C41D20"/>
    <w:rsid w:val="00C426F0"/>
    <w:rsid w:val="00C97F42"/>
    <w:rsid w:val="00CA35CE"/>
    <w:rsid w:val="00CC0ED9"/>
    <w:rsid w:val="00CC3352"/>
    <w:rsid w:val="00CE35E7"/>
    <w:rsid w:val="00CF28DA"/>
    <w:rsid w:val="00CF5945"/>
    <w:rsid w:val="00D02B18"/>
    <w:rsid w:val="00D3379C"/>
    <w:rsid w:val="00D33944"/>
    <w:rsid w:val="00D50F6E"/>
    <w:rsid w:val="00D54BD8"/>
    <w:rsid w:val="00D557F8"/>
    <w:rsid w:val="00D641FC"/>
    <w:rsid w:val="00D868AD"/>
    <w:rsid w:val="00DA2C56"/>
    <w:rsid w:val="00DA3343"/>
    <w:rsid w:val="00DA59C0"/>
    <w:rsid w:val="00DE431D"/>
    <w:rsid w:val="00E0503E"/>
    <w:rsid w:val="00E24FB4"/>
    <w:rsid w:val="00E32AA5"/>
    <w:rsid w:val="00E456DB"/>
    <w:rsid w:val="00E54FB8"/>
    <w:rsid w:val="00E5644C"/>
    <w:rsid w:val="00E7312F"/>
    <w:rsid w:val="00E73E86"/>
    <w:rsid w:val="00E75DE5"/>
    <w:rsid w:val="00E83725"/>
    <w:rsid w:val="00E9304B"/>
    <w:rsid w:val="00E93942"/>
    <w:rsid w:val="00EB62EB"/>
    <w:rsid w:val="00ED2AF8"/>
    <w:rsid w:val="00EF476F"/>
    <w:rsid w:val="00F02F9C"/>
    <w:rsid w:val="00F060CD"/>
    <w:rsid w:val="00F105C1"/>
    <w:rsid w:val="00F1327C"/>
    <w:rsid w:val="00F139A9"/>
    <w:rsid w:val="00F511E4"/>
    <w:rsid w:val="00F838F6"/>
    <w:rsid w:val="00FA0B69"/>
    <w:rsid w:val="00FA4AFA"/>
    <w:rsid w:val="00FA504C"/>
    <w:rsid w:val="00FC0A5F"/>
    <w:rsid w:val="00FE3F9C"/>
    <w:rsid w:val="00FE4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7CC5421-C587-4204-8D76-FBDA641A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12F"/>
    <w:pPr>
      <w:tabs>
        <w:tab w:val="center" w:pos="4252"/>
        <w:tab w:val="right" w:pos="8504"/>
      </w:tabs>
      <w:snapToGrid w:val="0"/>
    </w:pPr>
  </w:style>
  <w:style w:type="character" w:customStyle="1" w:styleId="a4">
    <w:name w:val="ヘッダー (文字)"/>
    <w:basedOn w:val="a0"/>
    <w:link w:val="a3"/>
    <w:uiPriority w:val="99"/>
    <w:rsid w:val="00E7312F"/>
  </w:style>
  <w:style w:type="paragraph" w:styleId="a5">
    <w:name w:val="footer"/>
    <w:basedOn w:val="a"/>
    <w:link w:val="a6"/>
    <w:uiPriority w:val="99"/>
    <w:unhideWhenUsed/>
    <w:rsid w:val="00E7312F"/>
    <w:pPr>
      <w:tabs>
        <w:tab w:val="center" w:pos="4252"/>
        <w:tab w:val="right" w:pos="8504"/>
      </w:tabs>
      <w:snapToGrid w:val="0"/>
    </w:pPr>
  </w:style>
  <w:style w:type="character" w:customStyle="1" w:styleId="a6">
    <w:name w:val="フッター (文字)"/>
    <w:basedOn w:val="a0"/>
    <w:link w:val="a5"/>
    <w:uiPriority w:val="99"/>
    <w:rsid w:val="00E7312F"/>
  </w:style>
  <w:style w:type="table" w:styleId="a7">
    <w:name w:val="Table Grid"/>
    <w:basedOn w:val="a1"/>
    <w:uiPriority w:val="59"/>
    <w:rsid w:val="003B2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E09E3"/>
    <w:rPr>
      <w:sz w:val="18"/>
      <w:szCs w:val="18"/>
    </w:rPr>
  </w:style>
  <w:style w:type="paragraph" w:styleId="a9">
    <w:name w:val="annotation text"/>
    <w:basedOn w:val="a"/>
    <w:link w:val="aa"/>
    <w:uiPriority w:val="99"/>
    <w:semiHidden/>
    <w:unhideWhenUsed/>
    <w:rsid w:val="009E09E3"/>
    <w:pPr>
      <w:jc w:val="left"/>
    </w:pPr>
  </w:style>
  <w:style w:type="character" w:customStyle="1" w:styleId="aa">
    <w:name w:val="コメント文字列 (文字)"/>
    <w:basedOn w:val="a0"/>
    <w:link w:val="a9"/>
    <w:uiPriority w:val="99"/>
    <w:semiHidden/>
    <w:rsid w:val="009E09E3"/>
  </w:style>
  <w:style w:type="paragraph" w:styleId="ab">
    <w:name w:val="Balloon Text"/>
    <w:basedOn w:val="a"/>
    <w:link w:val="ac"/>
    <w:uiPriority w:val="99"/>
    <w:semiHidden/>
    <w:unhideWhenUsed/>
    <w:rsid w:val="009E09E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09E3"/>
    <w:rPr>
      <w:rFonts w:asciiTheme="majorHAnsi" w:eastAsiaTheme="majorEastAsia" w:hAnsiTheme="majorHAnsi" w:cstheme="majorBidi"/>
      <w:sz w:val="18"/>
      <w:szCs w:val="18"/>
    </w:rPr>
  </w:style>
  <w:style w:type="paragraph" w:styleId="Web">
    <w:name w:val="Normal (Web)"/>
    <w:basedOn w:val="a"/>
    <w:uiPriority w:val="99"/>
    <w:semiHidden/>
    <w:unhideWhenUsed/>
    <w:rsid w:val="00C41D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066D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33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D71F1-D5AD-449F-B0A4-4EB0B53D5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457</Words>
  <Characters>2608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内田 正一</cp:lastModifiedBy>
  <cp:revision>4</cp:revision>
  <cp:lastPrinted>2015-03-26T08:25:00Z</cp:lastPrinted>
  <dcterms:created xsi:type="dcterms:W3CDTF">2016-06-17T05:43:00Z</dcterms:created>
  <dcterms:modified xsi:type="dcterms:W3CDTF">2016-06-24T12:23:00Z</dcterms:modified>
</cp:coreProperties>
</file>